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98" w:rsidRPr="002945D8" w:rsidRDefault="000441D4">
      <w:pPr>
        <w:rPr>
          <w:b/>
        </w:rPr>
      </w:pPr>
      <w:r>
        <w:rPr>
          <w:b/>
        </w:rPr>
        <w:t>2017</w:t>
      </w:r>
      <w:r w:rsidR="00DF6898" w:rsidRPr="002945D8">
        <w:rPr>
          <w:b/>
        </w:rPr>
        <w:t>/1</w:t>
      </w:r>
      <w:r>
        <w:rPr>
          <w:b/>
        </w:rPr>
        <w:t>8</w:t>
      </w:r>
      <w:r w:rsidR="00DF6898" w:rsidRPr="002945D8">
        <w:rPr>
          <w:b/>
        </w:rPr>
        <w:t xml:space="preserve"> DRAFT BUDGET</w:t>
      </w:r>
    </w:p>
    <w:p w:rsidR="00DF6898" w:rsidRDefault="00DF6898"/>
    <w:p w:rsidR="00DF6898" w:rsidRPr="00CF09DB" w:rsidRDefault="00DF6898" w:rsidP="00DF6898">
      <w:pPr>
        <w:pStyle w:val="ListParagraph"/>
        <w:numPr>
          <w:ilvl w:val="0"/>
          <w:numId w:val="1"/>
        </w:numPr>
      </w:pPr>
      <w:r w:rsidRPr="00CF09DB">
        <w:t>This note explains the assumptions behind the attached draft</w:t>
      </w:r>
      <w:r w:rsidR="000441D4" w:rsidRPr="00CF09DB">
        <w:t xml:space="preserve"> budget for the C&amp;W LEP for 2017/18</w:t>
      </w:r>
      <w:r w:rsidRPr="00CF09DB">
        <w:t xml:space="preserve"> and proposes a set of objectives and deliverables for the LEP for the</w:t>
      </w:r>
      <w:r w:rsidR="00681417" w:rsidRPr="00CF09DB">
        <w:t xml:space="preserve"> coming</w:t>
      </w:r>
      <w:r w:rsidRPr="00CF09DB">
        <w:t xml:space="preserve"> </w:t>
      </w:r>
      <w:proofErr w:type="gramStart"/>
      <w:r w:rsidRPr="00CF09DB">
        <w:t>financial year</w:t>
      </w:r>
      <w:proofErr w:type="gramEnd"/>
      <w:r w:rsidRPr="00CF09DB">
        <w:t>.</w:t>
      </w:r>
      <w:r w:rsidR="00E5391C" w:rsidRPr="00CF09DB">
        <w:t xml:space="preserve">  This </w:t>
      </w:r>
      <w:r w:rsidR="0012746B" w:rsidRPr="00CF09DB">
        <w:t xml:space="preserve">budget </w:t>
      </w:r>
      <w:r w:rsidR="00017A02" w:rsidRPr="00CF09DB">
        <w:t xml:space="preserve">is presented for </w:t>
      </w:r>
      <w:r w:rsidR="0012746B" w:rsidRPr="00CF09DB">
        <w:t>appro</w:t>
      </w:r>
      <w:bookmarkStart w:id="0" w:name="_GoBack"/>
      <w:bookmarkEnd w:id="0"/>
      <w:r w:rsidR="0012746B" w:rsidRPr="00CF09DB">
        <w:t xml:space="preserve">val </w:t>
      </w:r>
      <w:r w:rsidR="00017A02" w:rsidRPr="00CF09DB">
        <w:t>by the Board</w:t>
      </w:r>
      <w:r w:rsidR="0012746B" w:rsidRPr="00CF09DB">
        <w:t xml:space="preserve">. </w:t>
      </w:r>
    </w:p>
    <w:p w:rsidR="00DF6898" w:rsidRPr="00CF09DB" w:rsidRDefault="00DF6898" w:rsidP="00DF6898">
      <w:pPr>
        <w:rPr>
          <w:u w:val="single"/>
        </w:rPr>
      </w:pPr>
      <w:r w:rsidRPr="00CF09DB">
        <w:rPr>
          <w:u w:val="single"/>
        </w:rPr>
        <w:t>Income</w:t>
      </w:r>
    </w:p>
    <w:p w:rsidR="00DF6898" w:rsidRPr="00CF09DB" w:rsidRDefault="00DF6898" w:rsidP="00DF6898">
      <w:pPr>
        <w:pStyle w:val="ListParagraph"/>
        <w:numPr>
          <w:ilvl w:val="0"/>
          <w:numId w:val="1"/>
        </w:numPr>
      </w:pPr>
      <w:r w:rsidRPr="00CF09DB">
        <w:t xml:space="preserve">As in previous years, BIS and DCLG have confirmed that they will provide £500,000 of core funding, and are looking to </w:t>
      </w:r>
      <w:r w:rsidR="00B50A9B" w:rsidRPr="00CF09DB">
        <w:t xml:space="preserve">local sources to match </w:t>
      </w:r>
      <w:r w:rsidRPr="00CF09DB">
        <w:t>£250,000 of this</w:t>
      </w:r>
      <w:r w:rsidR="0028719C" w:rsidRPr="00CF09DB">
        <w:t xml:space="preserve">. </w:t>
      </w:r>
      <w:r w:rsidR="00D314D3" w:rsidRPr="00CF09DB">
        <w:t xml:space="preserve"> </w:t>
      </w:r>
      <w:r w:rsidR="002C6839" w:rsidRPr="00CF09DB">
        <w:t>For the coming year</w:t>
      </w:r>
      <w:r w:rsidR="002669A4" w:rsidRPr="00CF09DB">
        <w:t>,</w:t>
      </w:r>
      <w:r w:rsidR="002C6839" w:rsidRPr="00CF09DB">
        <w:t xml:space="preserve"> we </w:t>
      </w:r>
      <w:r w:rsidR="00B50A9B" w:rsidRPr="00CF09DB">
        <w:t xml:space="preserve">have agreed that this match will </w:t>
      </w:r>
      <w:r w:rsidR="00D314D3" w:rsidRPr="00CF09DB">
        <w:t xml:space="preserve">comprise 50% contribution from the </w:t>
      </w:r>
      <w:r w:rsidR="0028719C" w:rsidRPr="00CF09DB">
        <w:t>local authorities</w:t>
      </w:r>
      <w:r w:rsidR="00D314D3" w:rsidRPr="00CF09DB">
        <w:t xml:space="preserve"> and 50% from E</w:t>
      </w:r>
      <w:r w:rsidR="00B50A9B" w:rsidRPr="00CF09DB">
        <w:t xml:space="preserve">nterprise </w:t>
      </w:r>
      <w:r w:rsidR="00D314D3" w:rsidRPr="00CF09DB">
        <w:t>Z</w:t>
      </w:r>
      <w:r w:rsidR="00B50A9B" w:rsidRPr="00CF09DB">
        <w:t>one</w:t>
      </w:r>
      <w:r w:rsidR="00736458" w:rsidRPr="00CF09DB">
        <w:t xml:space="preserve"> (EZ)</w:t>
      </w:r>
      <w:r w:rsidR="00D314D3" w:rsidRPr="00CF09DB">
        <w:t xml:space="preserve"> income.  </w:t>
      </w:r>
    </w:p>
    <w:p w:rsidR="00D314D3" w:rsidRPr="00CF09DB" w:rsidRDefault="00D314D3" w:rsidP="00D314D3">
      <w:pPr>
        <w:pStyle w:val="ListParagraph"/>
      </w:pPr>
    </w:p>
    <w:p w:rsidR="00736458" w:rsidRPr="00CF09DB" w:rsidRDefault="00D314D3" w:rsidP="00736458">
      <w:pPr>
        <w:pStyle w:val="ListParagraph"/>
        <w:numPr>
          <w:ilvl w:val="0"/>
          <w:numId w:val="1"/>
        </w:numPr>
      </w:pPr>
      <w:r w:rsidRPr="00CF09DB">
        <w:t>In</w:t>
      </w:r>
      <w:r w:rsidR="0012746B" w:rsidRPr="00CF09DB">
        <w:t xml:space="preserve"> line with the approach </w:t>
      </w:r>
      <w:r w:rsidRPr="00CF09DB">
        <w:t xml:space="preserve">taken in other LEPs, we have </w:t>
      </w:r>
      <w:r w:rsidR="002C6839" w:rsidRPr="00CF09DB">
        <w:t xml:space="preserve">also </w:t>
      </w:r>
      <w:r w:rsidR="00017A02" w:rsidRPr="00CF09DB">
        <w:t>recognised</w:t>
      </w:r>
      <w:r w:rsidRPr="00CF09DB">
        <w:t xml:space="preserve"> our </w:t>
      </w:r>
      <w:r w:rsidR="00017A02" w:rsidRPr="00CF09DB">
        <w:t xml:space="preserve">Local Growth Fund </w:t>
      </w:r>
      <w:r w:rsidRPr="00CF09DB">
        <w:t>programme management costs and included a 1% management c</w:t>
      </w:r>
      <w:r w:rsidR="002C6839" w:rsidRPr="00CF09DB">
        <w:t>harge</w:t>
      </w:r>
      <w:r w:rsidRPr="00CF09DB">
        <w:t xml:space="preserve"> in our </w:t>
      </w:r>
      <w:r w:rsidR="00B50A9B" w:rsidRPr="00CF09DB">
        <w:t xml:space="preserve">most recent </w:t>
      </w:r>
      <w:r w:rsidRPr="00CF09DB">
        <w:t>LGF3 bid</w:t>
      </w:r>
      <w:r w:rsidR="00017A02" w:rsidRPr="00CF09DB">
        <w:t>; t</w:t>
      </w:r>
      <w:r w:rsidRPr="00CF09DB">
        <w:t xml:space="preserve">his </w:t>
      </w:r>
      <w:r w:rsidR="00017A02" w:rsidRPr="00CF09DB">
        <w:t>has been approved as part of the LGF allocation is reflected as income in the proposed budget.</w:t>
      </w:r>
      <w:r w:rsidR="00EA507B" w:rsidRPr="00CF09DB">
        <w:t xml:space="preserve">  </w:t>
      </w:r>
      <w:proofErr w:type="gramStart"/>
      <w:r w:rsidR="00017A02" w:rsidRPr="00CF09DB">
        <w:t>Also</w:t>
      </w:r>
      <w:proofErr w:type="gramEnd"/>
      <w:r w:rsidR="00017A02" w:rsidRPr="00CF09DB">
        <w:t xml:space="preserve"> as reflected in the supporting tables, it is proposed that part of the LGF Management monies are used in the short term to cover Enterprise Zone-related expenditure – this is in preference to borrowing from the Growing Places Fund and incurring interest costs. When the new EZ income is received, the LGF Management monies will be replenished, to enable support to future year’s LGF programme management activity.</w:t>
      </w:r>
      <w:r w:rsidR="002C6839" w:rsidRPr="00CF09DB">
        <w:t xml:space="preserve">  </w:t>
      </w:r>
    </w:p>
    <w:p w:rsidR="00017A02" w:rsidRPr="00CF09DB" w:rsidRDefault="00017A02" w:rsidP="00017A02">
      <w:pPr>
        <w:pStyle w:val="ListParagraph"/>
      </w:pPr>
    </w:p>
    <w:p w:rsidR="00736458" w:rsidRPr="00CF09DB" w:rsidRDefault="00882786" w:rsidP="00DF6898">
      <w:pPr>
        <w:pStyle w:val="ListParagraph"/>
        <w:numPr>
          <w:ilvl w:val="0"/>
          <w:numId w:val="1"/>
        </w:numPr>
      </w:pPr>
      <w:r w:rsidRPr="00CF09DB">
        <w:t xml:space="preserve">We have agreed that </w:t>
      </w:r>
      <w:r w:rsidR="00017A02" w:rsidRPr="00CF09DB">
        <w:t xml:space="preserve">all </w:t>
      </w:r>
      <w:r w:rsidRPr="00CF09DB">
        <w:t>EZ costs will be met from EZ income</w:t>
      </w:r>
      <w:r w:rsidR="00017A02" w:rsidRPr="00CF09DB">
        <w:t xml:space="preserve">, ultimately, </w:t>
      </w:r>
      <w:r w:rsidRPr="00CF09DB">
        <w:t xml:space="preserve">and now have forward projections for the </w:t>
      </w:r>
      <w:r w:rsidR="00736458" w:rsidRPr="00CF09DB">
        <w:t>Business Rate(s) income</w:t>
      </w:r>
      <w:r w:rsidRPr="00CF09DB">
        <w:t xml:space="preserve"> starting in </w:t>
      </w:r>
      <w:r w:rsidR="00736458" w:rsidRPr="00CF09DB">
        <w:t xml:space="preserve">16/17 for those businesses that have </w:t>
      </w:r>
      <w:r w:rsidR="00736458" w:rsidRPr="00CF09DB">
        <w:rPr>
          <w:u w:val="single"/>
        </w:rPr>
        <w:t xml:space="preserve">already </w:t>
      </w:r>
      <w:r w:rsidR="00736458" w:rsidRPr="00CF09DB">
        <w:t>located within the EZ.</w:t>
      </w:r>
      <w:r w:rsidR="002C6839" w:rsidRPr="00CF09DB">
        <w:t xml:space="preserve">  These are shown on the attached draft budget.  </w:t>
      </w:r>
      <w:r w:rsidR="00736458" w:rsidRPr="00CF09DB">
        <w:t>This equates to £67,142 in 16/17, rising to £</w:t>
      </w:r>
      <w:r w:rsidRPr="00CF09DB">
        <w:t>239,594</w:t>
      </w:r>
      <w:r w:rsidR="00736458" w:rsidRPr="00CF09DB">
        <w:t xml:space="preserve"> in 17/18</w:t>
      </w:r>
      <w:r w:rsidRPr="00CF09DB">
        <w:t xml:space="preserve">.  These figures reflect the </w:t>
      </w:r>
      <w:r w:rsidR="00017A02" w:rsidRPr="00CF09DB">
        <w:t>“</w:t>
      </w:r>
      <w:r w:rsidRPr="00CF09DB">
        <w:t>worst</w:t>
      </w:r>
      <w:r w:rsidR="0012746B" w:rsidRPr="00CF09DB">
        <w:t>-</w:t>
      </w:r>
      <w:r w:rsidRPr="00CF09DB">
        <w:t>case</w:t>
      </w:r>
      <w:r w:rsidR="00017A02" w:rsidRPr="00CF09DB">
        <w:t>”</w:t>
      </w:r>
      <w:r w:rsidRPr="00CF09DB">
        <w:t xml:space="preserve"> scenario</w:t>
      </w:r>
      <w:r w:rsidR="00017A02" w:rsidRPr="00CF09DB">
        <w:t xml:space="preserve">; </w:t>
      </w:r>
      <w:r w:rsidR="0012746B" w:rsidRPr="00CF09DB">
        <w:t>i</w:t>
      </w:r>
      <w:r w:rsidR="00017A02" w:rsidRPr="00CF09DB">
        <w:t>.</w:t>
      </w:r>
      <w:r w:rsidR="0012746B" w:rsidRPr="00CF09DB">
        <w:t>e</w:t>
      </w:r>
      <w:r w:rsidR="00017A02" w:rsidRPr="00CF09DB">
        <w:t>.</w:t>
      </w:r>
      <w:r w:rsidR="0012746B" w:rsidRPr="00CF09DB">
        <w:t xml:space="preserve"> </w:t>
      </w:r>
      <w:r w:rsidRPr="00CF09DB">
        <w:t>assuming no further businesses locate on the EZ.</w:t>
      </w:r>
      <w:r w:rsidR="0012746B" w:rsidRPr="00CF09DB">
        <w:t xml:space="preserve">  Given these projections</w:t>
      </w:r>
      <w:r w:rsidR="002C6839" w:rsidRPr="00CF09DB">
        <w:t>,</w:t>
      </w:r>
      <w:r w:rsidR="0012746B" w:rsidRPr="00CF09DB">
        <w:t xml:space="preserve"> we are confident that we will be able to recover our EZ costs and deploy this money </w:t>
      </w:r>
      <w:proofErr w:type="gramStart"/>
      <w:r w:rsidR="0012746B" w:rsidRPr="00CF09DB">
        <w:t>at a later date</w:t>
      </w:r>
      <w:proofErr w:type="gramEnd"/>
      <w:r w:rsidR="0012746B" w:rsidRPr="00CF09DB">
        <w:t xml:space="preserve">.  </w:t>
      </w:r>
    </w:p>
    <w:p w:rsidR="00DF6898" w:rsidRPr="00CF09DB" w:rsidRDefault="00DF6898" w:rsidP="0028719C">
      <w:pPr>
        <w:pStyle w:val="ListParagraph"/>
      </w:pPr>
    </w:p>
    <w:p w:rsidR="00DF6898" w:rsidRPr="00CF09DB" w:rsidRDefault="0028719C" w:rsidP="00DF6898">
      <w:pPr>
        <w:pStyle w:val="ListParagraph"/>
        <w:numPr>
          <w:ilvl w:val="0"/>
          <w:numId w:val="1"/>
        </w:numPr>
      </w:pPr>
      <w:r w:rsidRPr="00CF09DB">
        <w:t xml:space="preserve">In </w:t>
      </w:r>
      <w:proofErr w:type="gramStart"/>
      <w:r w:rsidRPr="00CF09DB">
        <w:t>201</w:t>
      </w:r>
      <w:r w:rsidR="000441D4" w:rsidRPr="00CF09DB">
        <w:t>6</w:t>
      </w:r>
      <w:r w:rsidRPr="00CF09DB">
        <w:t>/1</w:t>
      </w:r>
      <w:r w:rsidR="000441D4" w:rsidRPr="00CF09DB">
        <w:t>7</w:t>
      </w:r>
      <w:proofErr w:type="gramEnd"/>
      <w:r w:rsidRPr="00CF09DB">
        <w:t xml:space="preserve"> the LEP made use of </w:t>
      </w:r>
      <w:r w:rsidR="00DF6898" w:rsidRPr="00CF09DB">
        <w:t>surplus</w:t>
      </w:r>
      <w:r w:rsidRPr="00CF09DB">
        <w:t xml:space="preserve">es that had been built up during </w:t>
      </w:r>
      <w:r w:rsidR="00B50A9B" w:rsidRPr="00CF09DB">
        <w:t xml:space="preserve">2014/15 and </w:t>
      </w:r>
      <w:r w:rsidRPr="00CF09DB">
        <w:t>201</w:t>
      </w:r>
      <w:r w:rsidR="000441D4" w:rsidRPr="00CF09DB">
        <w:t>5/16</w:t>
      </w:r>
      <w:r w:rsidRPr="00CF09DB">
        <w:t xml:space="preserve"> to</w:t>
      </w:r>
      <w:r w:rsidR="00DF6898" w:rsidRPr="00CF09DB">
        <w:t xml:space="preserve"> </w:t>
      </w:r>
      <w:r w:rsidRPr="00CF09DB">
        <w:t>deliver</w:t>
      </w:r>
      <w:r w:rsidR="00DF6898" w:rsidRPr="00CF09DB">
        <w:t xml:space="preserve"> key projects designed to put the LEP on a long ter</w:t>
      </w:r>
      <w:r w:rsidR="00334543" w:rsidRPr="00CF09DB">
        <w:t>m sustainable footing</w:t>
      </w:r>
      <w:r w:rsidR="00B50A9B" w:rsidRPr="00CF09DB">
        <w:t xml:space="preserve">.  This included </w:t>
      </w:r>
      <w:r w:rsidR="005B7B81" w:rsidRPr="00CF09DB">
        <w:t xml:space="preserve">recruiting to key posts and setting up the Enterprise Zone. </w:t>
      </w:r>
      <w:r w:rsidR="00B50A9B" w:rsidRPr="00CF09DB">
        <w:t xml:space="preserve"> </w:t>
      </w:r>
      <w:r w:rsidR="00882786" w:rsidRPr="00CF09DB">
        <w:t xml:space="preserve">We </w:t>
      </w:r>
      <w:r w:rsidR="00DE58D6" w:rsidRPr="00CF09DB">
        <w:t xml:space="preserve">have </w:t>
      </w:r>
      <w:r w:rsidR="00882786" w:rsidRPr="00CF09DB">
        <w:t>quantifi</w:t>
      </w:r>
      <w:r w:rsidR="00DE58D6" w:rsidRPr="00CF09DB">
        <w:t xml:space="preserve">ed </w:t>
      </w:r>
      <w:r w:rsidR="00882786" w:rsidRPr="00CF09DB">
        <w:t>the latter and will look to recover from EZ income</w:t>
      </w:r>
      <w:r w:rsidR="00017A02" w:rsidRPr="00CF09DB">
        <w:t>, in due course, as described above</w:t>
      </w:r>
      <w:r w:rsidR="00882786" w:rsidRPr="00CF09DB">
        <w:t xml:space="preserve">.  </w:t>
      </w:r>
      <w:r w:rsidR="00B50A9B" w:rsidRPr="00CF09DB">
        <w:t>We have also used the surpluses to install new IT kit and pay off earlier desk and hardware costs</w:t>
      </w:r>
      <w:r w:rsidR="00696662" w:rsidRPr="00CF09DB">
        <w:t>,</w:t>
      </w:r>
      <w:r w:rsidR="00B50A9B" w:rsidRPr="00CF09DB">
        <w:t xml:space="preserve"> which had </w:t>
      </w:r>
      <w:r w:rsidR="00696662" w:rsidRPr="00CF09DB">
        <w:t xml:space="preserve">previously </w:t>
      </w:r>
      <w:r w:rsidR="00B50A9B" w:rsidRPr="00CF09DB">
        <w:t xml:space="preserve">been capitalised. </w:t>
      </w:r>
      <w:r w:rsidR="005B7B81" w:rsidRPr="00CF09DB">
        <w:t xml:space="preserve"> </w:t>
      </w:r>
      <w:r w:rsidR="002C6839" w:rsidRPr="00CF09DB">
        <w:t>We will close this year with a surplus of around £</w:t>
      </w:r>
      <w:r w:rsidR="007805A6" w:rsidRPr="00CF09DB">
        <w:t>74</w:t>
      </w:r>
      <w:r w:rsidR="002C6839" w:rsidRPr="00CF09DB">
        <w:t>,000</w:t>
      </w:r>
      <w:r w:rsidR="002C0313" w:rsidRPr="00CF09DB">
        <w:t>, in addition to r</w:t>
      </w:r>
      <w:r w:rsidR="002C6839" w:rsidRPr="00CF09DB">
        <w:t>eserves from the previous year of £</w:t>
      </w:r>
      <w:r w:rsidR="005D7A87" w:rsidRPr="00CF09DB">
        <w:t>274,000</w:t>
      </w:r>
      <w:r w:rsidR="002C6839" w:rsidRPr="00CF09DB">
        <w:t xml:space="preserve"> that w</w:t>
      </w:r>
      <w:r w:rsidR="00DE58D6" w:rsidRPr="00CF09DB">
        <w:t>ill</w:t>
      </w:r>
      <w:r w:rsidR="002C6839" w:rsidRPr="00CF09DB">
        <w:t xml:space="preserve"> carry forward</w:t>
      </w:r>
      <w:r w:rsidR="00B23117" w:rsidRPr="00CF09DB">
        <w:t>, again we will look to make use of these</w:t>
      </w:r>
      <w:r w:rsidR="007805A6" w:rsidRPr="00CF09DB">
        <w:t>, in 2017/18 and future years</w:t>
      </w:r>
      <w:r w:rsidR="002C6839" w:rsidRPr="00CF09DB">
        <w:t xml:space="preserve">. We have other </w:t>
      </w:r>
      <w:r w:rsidR="00DF6898" w:rsidRPr="00CF09DB">
        <w:t>sources of funding which have been reflected in the draft budget:</w:t>
      </w:r>
    </w:p>
    <w:p w:rsidR="00B92569" w:rsidRPr="00CF09DB" w:rsidRDefault="00B92569" w:rsidP="00B92569">
      <w:pPr>
        <w:pStyle w:val="ListParagraph"/>
      </w:pPr>
    </w:p>
    <w:p w:rsidR="00B92569" w:rsidRPr="00CF09DB" w:rsidRDefault="00B92569" w:rsidP="00B92569">
      <w:pPr>
        <w:pStyle w:val="ListParagraph"/>
        <w:ind w:left="1440"/>
      </w:pPr>
      <w:r w:rsidRPr="00CF09DB">
        <w:rPr>
          <w:u w:val="single"/>
        </w:rPr>
        <w:t>Revenue from GPF</w:t>
      </w:r>
      <w:r w:rsidRPr="00CF09DB">
        <w:t xml:space="preserve">: </w:t>
      </w:r>
      <w:r w:rsidR="000441D4" w:rsidRPr="00CF09DB">
        <w:t xml:space="preserve"> </w:t>
      </w:r>
      <w:r w:rsidRPr="00CF09DB">
        <w:t>The GPF grant payments made by DCLG in 2012 included an element of revenue, designed to cover the running costs of the fund. Those costs have turned out to be lower than expected, leaving around £</w:t>
      </w:r>
      <w:r w:rsidR="00231AE0" w:rsidRPr="00CF09DB">
        <w:t>5</w:t>
      </w:r>
      <w:r w:rsidRPr="00CF09DB">
        <w:t>00,000</w:t>
      </w:r>
      <w:r w:rsidR="005B7B81" w:rsidRPr="00CF09DB">
        <w:t xml:space="preserve"> </w:t>
      </w:r>
      <w:r w:rsidRPr="00CF09DB">
        <w:t xml:space="preserve">in the LEP’s GPF account. The LEP </w:t>
      </w:r>
      <w:r w:rsidR="005B7B81" w:rsidRPr="00CF09DB">
        <w:t xml:space="preserve">continues to </w:t>
      </w:r>
      <w:r w:rsidRPr="00CF09DB">
        <w:t>draw this down</w:t>
      </w:r>
      <w:r w:rsidR="002C6839" w:rsidRPr="00CF09DB">
        <w:t xml:space="preserve">, previously at a rate of </w:t>
      </w:r>
      <w:r w:rsidR="00B23117" w:rsidRPr="00CF09DB">
        <w:t>£250k pa, though we are proposing £200k for the coming year.</w:t>
      </w:r>
    </w:p>
    <w:p w:rsidR="00B92569" w:rsidRPr="00CF09DB" w:rsidRDefault="00B92569" w:rsidP="00B92569">
      <w:pPr>
        <w:pStyle w:val="ListParagraph"/>
        <w:ind w:left="1440"/>
      </w:pPr>
    </w:p>
    <w:p w:rsidR="0028719C" w:rsidRPr="00CF09DB" w:rsidRDefault="00B92569" w:rsidP="00667FCB">
      <w:pPr>
        <w:pStyle w:val="ListParagraph"/>
        <w:ind w:left="1440"/>
      </w:pPr>
      <w:r w:rsidRPr="00CF09DB">
        <w:rPr>
          <w:u w:val="single"/>
        </w:rPr>
        <w:t>Interest from GPF</w:t>
      </w:r>
      <w:r w:rsidR="00017A02" w:rsidRPr="00CF09DB">
        <w:rPr>
          <w:u w:val="single"/>
        </w:rPr>
        <w:t xml:space="preserve"> and LGF balances</w:t>
      </w:r>
      <w:r w:rsidRPr="00CF09DB">
        <w:t xml:space="preserve">: </w:t>
      </w:r>
      <w:r w:rsidR="000441D4" w:rsidRPr="00CF09DB">
        <w:t xml:space="preserve"> </w:t>
      </w:r>
      <w:r w:rsidRPr="00CF09DB">
        <w:t xml:space="preserve">GPF capital funding held in the LEP’s account, or on loan to developers, generates interest which the LEP can also draw down. </w:t>
      </w:r>
      <w:r w:rsidR="0028719C" w:rsidRPr="00CF09DB">
        <w:t xml:space="preserve">DCLG/BIS make LGF grant payments at the beginning of the </w:t>
      </w:r>
      <w:proofErr w:type="gramStart"/>
      <w:r w:rsidR="0028719C" w:rsidRPr="00CF09DB">
        <w:t>financial year</w:t>
      </w:r>
      <w:proofErr w:type="gramEnd"/>
      <w:r w:rsidR="0028719C" w:rsidRPr="00CF09DB">
        <w:t xml:space="preserve">, but claims from projects are spread across the whole of the financial year, with a tendency for them to be bunched towards the end. The LEP </w:t>
      </w:r>
      <w:proofErr w:type="gramStart"/>
      <w:r w:rsidR="0028719C" w:rsidRPr="00CF09DB">
        <w:t>is able to</w:t>
      </w:r>
      <w:proofErr w:type="gramEnd"/>
      <w:r w:rsidR="0028719C" w:rsidRPr="00CF09DB">
        <w:t xml:space="preserve"> make use of the interest generated whilst this money is on deposit</w:t>
      </w:r>
      <w:r w:rsidR="009B7B03" w:rsidRPr="00CF09DB">
        <w:t xml:space="preserve">.  </w:t>
      </w:r>
      <w:r w:rsidR="00017A02" w:rsidRPr="00CF09DB">
        <w:t xml:space="preserve">Estimates of interest on GPF and LGF balances </w:t>
      </w:r>
      <w:r w:rsidR="00DD3962" w:rsidRPr="00CF09DB">
        <w:t>exceed £140,000 and have been included in the budget.</w:t>
      </w:r>
    </w:p>
    <w:p w:rsidR="0028719C" w:rsidRPr="00CF09DB" w:rsidRDefault="0028719C" w:rsidP="00667FCB">
      <w:pPr>
        <w:pStyle w:val="ListParagraph"/>
        <w:ind w:left="1440"/>
      </w:pPr>
    </w:p>
    <w:p w:rsidR="0028719C" w:rsidRPr="00CF09DB" w:rsidRDefault="002945D8" w:rsidP="00667FCB">
      <w:pPr>
        <w:pStyle w:val="ListParagraph"/>
        <w:ind w:left="1440"/>
      </w:pPr>
      <w:r w:rsidRPr="00CF09DB">
        <w:rPr>
          <w:u w:val="single"/>
        </w:rPr>
        <w:t xml:space="preserve">EU Technical </w:t>
      </w:r>
      <w:proofErr w:type="gramStart"/>
      <w:r w:rsidRPr="00CF09DB">
        <w:rPr>
          <w:u w:val="single"/>
        </w:rPr>
        <w:t>Assistance</w:t>
      </w:r>
      <w:r w:rsidRPr="00CF09DB">
        <w:t xml:space="preserve"> :</w:t>
      </w:r>
      <w:proofErr w:type="gramEnd"/>
      <w:r w:rsidRPr="00CF09DB">
        <w:t xml:space="preserve"> </w:t>
      </w:r>
      <w:r w:rsidR="000441D4" w:rsidRPr="00CF09DB">
        <w:t xml:space="preserve"> </w:t>
      </w:r>
      <w:r w:rsidRPr="00CF09DB">
        <w:t xml:space="preserve">The EU covers around half of the costs of staff who work on the ESIF programme. This sum is included in the LEP budget, though, in practice it is likely to be claimed by </w:t>
      </w:r>
      <w:proofErr w:type="spellStart"/>
      <w:r w:rsidRPr="00CF09DB">
        <w:t>CWaC</w:t>
      </w:r>
      <w:proofErr w:type="spellEnd"/>
      <w:r w:rsidRPr="00CF09DB">
        <w:t xml:space="preserve"> and netted off the charge they levy for staff employed by the LEP via the LA. </w:t>
      </w:r>
    </w:p>
    <w:p w:rsidR="00D634E2" w:rsidRPr="00CF09DB" w:rsidRDefault="00D634E2" w:rsidP="00667FCB">
      <w:pPr>
        <w:pStyle w:val="ListParagraph"/>
        <w:ind w:left="1440"/>
      </w:pPr>
    </w:p>
    <w:p w:rsidR="00DD3962" w:rsidRPr="00CF09DB" w:rsidRDefault="00DD3962" w:rsidP="00667FCB">
      <w:pPr>
        <w:pStyle w:val="ListParagraph"/>
        <w:ind w:left="0"/>
        <w:rPr>
          <w:u w:val="single"/>
        </w:rPr>
      </w:pPr>
    </w:p>
    <w:p w:rsidR="00667FCB" w:rsidRPr="00CF09DB" w:rsidRDefault="00667FCB" w:rsidP="00667FCB">
      <w:pPr>
        <w:pStyle w:val="ListParagraph"/>
        <w:ind w:left="0"/>
        <w:rPr>
          <w:u w:val="single"/>
        </w:rPr>
      </w:pPr>
      <w:r w:rsidRPr="00CF09DB">
        <w:rPr>
          <w:u w:val="single"/>
        </w:rPr>
        <w:t>Expenditure</w:t>
      </w:r>
    </w:p>
    <w:p w:rsidR="00667FCB" w:rsidRPr="00CF09DB" w:rsidRDefault="00667FCB" w:rsidP="00667FCB">
      <w:pPr>
        <w:pStyle w:val="ListParagraph"/>
        <w:ind w:left="0"/>
      </w:pPr>
    </w:p>
    <w:p w:rsidR="00667FCB" w:rsidRPr="00CF09DB" w:rsidRDefault="00D634E2" w:rsidP="00667FCB">
      <w:pPr>
        <w:pStyle w:val="ListParagraph"/>
        <w:numPr>
          <w:ilvl w:val="0"/>
          <w:numId w:val="1"/>
        </w:numPr>
      </w:pPr>
      <w:r w:rsidRPr="00CF09DB">
        <w:t xml:space="preserve">The </w:t>
      </w:r>
      <w:proofErr w:type="gramStart"/>
      <w:r w:rsidRPr="00CF09DB">
        <w:t>main features</w:t>
      </w:r>
      <w:proofErr w:type="gramEnd"/>
      <w:r w:rsidRPr="00CF09DB">
        <w:t xml:space="preserve"> of the proposed budget for 201</w:t>
      </w:r>
      <w:r w:rsidR="000441D4" w:rsidRPr="00CF09DB">
        <w:t>7</w:t>
      </w:r>
      <w:r w:rsidRPr="00CF09DB">
        <w:t>/1</w:t>
      </w:r>
      <w:r w:rsidR="000441D4" w:rsidRPr="00CF09DB">
        <w:t>8</w:t>
      </w:r>
      <w:r w:rsidRPr="00CF09DB">
        <w:t xml:space="preserve"> compared to 201</w:t>
      </w:r>
      <w:r w:rsidR="000441D4" w:rsidRPr="00CF09DB">
        <w:t>6</w:t>
      </w:r>
      <w:r w:rsidRPr="00CF09DB">
        <w:t>/1</w:t>
      </w:r>
      <w:r w:rsidR="000441D4" w:rsidRPr="00CF09DB">
        <w:t>7</w:t>
      </w:r>
      <w:r w:rsidRPr="00CF09DB">
        <w:t xml:space="preserve"> are:</w:t>
      </w:r>
    </w:p>
    <w:p w:rsidR="009B54D6" w:rsidRPr="00CF09DB" w:rsidRDefault="009B54D6" w:rsidP="00B92569">
      <w:pPr>
        <w:ind w:left="1440"/>
      </w:pPr>
      <w:r w:rsidRPr="00CF09DB">
        <w:rPr>
          <w:u w:val="single"/>
        </w:rPr>
        <w:t>Staff Remuneration</w:t>
      </w:r>
      <w:r w:rsidRPr="00CF09DB">
        <w:t xml:space="preserve">: </w:t>
      </w:r>
      <w:r w:rsidR="000441D4" w:rsidRPr="00CF09DB">
        <w:t xml:space="preserve"> </w:t>
      </w:r>
      <w:r w:rsidR="005B7B81" w:rsidRPr="00CF09DB">
        <w:t>We have appointed to key posts on a permanent basis and these additional costs are reflected in the Budget.  In addition to the permanent positons</w:t>
      </w:r>
      <w:r w:rsidR="0000515E" w:rsidRPr="00CF09DB">
        <w:t>,</w:t>
      </w:r>
      <w:r w:rsidR="005B7B81" w:rsidRPr="00CF09DB">
        <w:t xml:space="preserve"> we have taken on a </w:t>
      </w:r>
      <w:r w:rsidR="00DE58D6" w:rsidRPr="00CF09DB">
        <w:t xml:space="preserve">Growth Director for the Enterprise Zone, on a fixed two-year contract and a </w:t>
      </w:r>
      <w:r w:rsidR="0000515E" w:rsidRPr="00CF09DB">
        <w:t xml:space="preserve">Transport co-ordinator on a fixed </w:t>
      </w:r>
      <w:r w:rsidR="00DE58D6" w:rsidRPr="00CF09DB">
        <w:t>one</w:t>
      </w:r>
      <w:r w:rsidR="0000515E" w:rsidRPr="00CF09DB">
        <w:t>-</w:t>
      </w:r>
      <w:r w:rsidR="005B7B81" w:rsidRPr="00CF09DB">
        <w:t>year contract</w:t>
      </w:r>
      <w:r w:rsidR="00DE58D6" w:rsidRPr="00CF09DB">
        <w:t xml:space="preserve">, which ends in the Autumn, though given the importance of that role we have ensured there is provision in the budget to resource it till the end of the </w:t>
      </w:r>
      <w:proofErr w:type="gramStart"/>
      <w:r w:rsidR="00DE58D6" w:rsidRPr="00CF09DB">
        <w:t>financial year</w:t>
      </w:r>
      <w:proofErr w:type="gramEnd"/>
      <w:r w:rsidR="00DE58D6" w:rsidRPr="00CF09DB">
        <w:t>.</w:t>
      </w:r>
      <w:r w:rsidR="005B7B81" w:rsidRPr="00CF09DB">
        <w:t xml:space="preserve"> </w:t>
      </w:r>
      <w:r w:rsidR="00DE58D6" w:rsidRPr="00CF09DB">
        <w:t xml:space="preserve"> In relation to the Growth Director we have agreed that those costs </w:t>
      </w:r>
      <w:r w:rsidR="005B7B81" w:rsidRPr="00CF09DB">
        <w:t>will be met from Enterpris</w:t>
      </w:r>
      <w:r w:rsidR="00DE58D6" w:rsidRPr="00CF09DB">
        <w:t>e Zone income and so are</w:t>
      </w:r>
      <w:r w:rsidR="0000515E" w:rsidRPr="00CF09DB">
        <w:t xml:space="preserve"> </w:t>
      </w:r>
      <w:r w:rsidR="005B7B81" w:rsidRPr="00CF09DB">
        <w:t xml:space="preserve">not included in the main LEP Budget. </w:t>
      </w:r>
    </w:p>
    <w:p w:rsidR="006C7DB6" w:rsidRPr="00CF09DB" w:rsidRDefault="00B23117" w:rsidP="00B92569">
      <w:pPr>
        <w:ind w:left="1440"/>
      </w:pPr>
      <w:r w:rsidRPr="00CF09DB">
        <w:rPr>
          <w:u w:val="single"/>
        </w:rPr>
        <w:t xml:space="preserve">Marketing, </w:t>
      </w:r>
      <w:r w:rsidR="006C7DB6" w:rsidRPr="00CF09DB">
        <w:rPr>
          <w:u w:val="single"/>
        </w:rPr>
        <w:t>Communications and Stakeholder Engagement</w:t>
      </w:r>
      <w:r w:rsidR="006C7DB6" w:rsidRPr="00CF09DB">
        <w:t xml:space="preserve">: </w:t>
      </w:r>
      <w:r w:rsidR="000441D4" w:rsidRPr="00CF09DB">
        <w:t xml:space="preserve"> </w:t>
      </w:r>
      <w:r w:rsidR="00DE58D6" w:rsidRPr="00CF09DB">
        <w:t xml:space="preserve">In 2016/17 Marketing Cheshire provided a range of services for the LEP, including accountancy, and was also the formal employer of Sarah Harvey.  This year, Sarah has moved on to the LEP’s payroll and, as a result, we now have a single budget line for marketing, communications and stakeholder activity, some of which will still be spent with </w:t>
      </w:r>
      <w:r w:rsidR="006C7DB6" w:rsidRPr="00CF09DB">
        <w:t>Marketing Cheshire</w:t>
      </w:r>
      <w:r w:rsidR="00DE58D6" w:rsidRPr="00CF09DB">
        <w:t xml:space="preserve">. </w:t>
      </w:r>
    </w:p>
    <w:p w:rsidR="008B6064" w:rsidRPr="00CF09DB" w:rsidRDefault="006C7DB6" w:rsidP="00B92569">
      <w:pPr>
        <w:ind w:left="1440"/>
      </w:pPr>
      <w:r w:rsidRPr="00CF09DB">
        <w:rPr>
          <w:u w:val="single"/>
        </w:rPr>
        <w:t>Externally Procured Support</w:t>
      </w:r>
      <w:r w:rsidRPr="00CF09DB">
        <w:t xml:space="preserve">: </w:t>
      </w:r>
      <w:r w:rsidR="000441D4" w:rsidRPr="00CF09DB">
        <w:t xml:space="preserve"> </w:t>
      </w:r>
      <w:r w:rsidRPr="00CF09DB">
        <w:t>In 201</w:t>
      </w:r>
      <w:r w:rsidR="000441D4" w:rsidRPr="00CF09DB">
        <w:t>6</w:t>
      </w:r>
      <w:r w:rsidRPr="00CF09DB">
        <w:t>/1</w:t>
      </w:r>
      <w:r w:rsidR="000441D4" w:rsidRPr="00CF09DB">
        <w:t>7</w:t>
      </w:r>
      <w:r w:rsidRPr="00CF09DB">
        <w:t xml:space="preserve"> this budget encompassed </w:t>
      </w:r>
      <w:r w:rsidR="00417EAE" w:rsidRPr="00CF09DB">
        <w:t xml:space="preserve">a very wide range of activity including the cost of external consultancy work to </w:t>
      </w:r>
      <w:r w:rsidR="00C94DC1" w:rsidRPr="00CF09DB">
        <w:t xml:space="preserve">update our strategic economic plan, </w:t>
      </w:r>
      <w:r w:rsidR="00B23117" w:rsidRPr="00CF09DB">
        <w:t xml:space="preserve">to </w:t>
      </w:r>
      <w:r w:rsidR="00C94DC1" w:rsidRPr="00CF09DB">
        <w:t xml:space="preserve">further develop the NGDZ proposals and </w:t>
      </w:r>
      <w:r w:rsidR="00B23117" w:rsidRPr="00CF09DB">
        <w:t xml:space="preserve">to </w:t>
      </w:r>
      <w:r w:rsidR="00C94DC1" w:rsidRPr="00CF09DB">
        <w:t xml:space="preserve">undertake a sub-regional transport study. </w:t>
      </w:r>
      <w:r w:rsidR="00B23117" w:rsidRPr="00CF09DB">
        <w:t xml:space="preserve"> </w:t>
      </w:r>
      <w:r w:rsidR="00417EAE" w:rsidRPr="00CF09DB">
        <w:t xml:space="preserve">This work is </w:t>
      </w:r>
      <w:r w:rsidR="00B23117" w:rsidRPr="00CF09DB">
        <w:t xml:space="preserve">largely </w:t>
      </w:r>
      <w:r w:rsidR="00417EAE" w:rsidRPr="00CF09DB">
        <w:t xml:space="preserve">complete, or </w:t>
      </w:r>
      <w:r w:rsidR="00C94DC1" w:rsidRPr="00CF09DB">
        <w:t xml:space="preserve">nearing completion.  We are again proposing a budget of </w:t>
      </w:r>
      <w:r w:rsidR="008B6064" w:rsidRPr="00CF09DB">
        <w:t>£200,000 to cover the costs of external consultancy for strategic development activit</w:t>
      </w:r>
      <w:r w:rsidR="00C94DC1" w:rsidRPr="00CF09DB">
        <w:t>y</w:t>
      </w:r>
      <w:r w:rsidR="00B23117" w:rsidRPr="00CF09DB">
        <w:t>.</w:t>
      </w:r>
      <w:r w:rsidR="0000515E" w:rsidRPr="00CF09DB">
        <w:t xml:space="preserve"> </w:t>
      </w:r>
      <w:r w:rsidR="005C4297" w:rsidRPr="00CF09DB">
        <w:t xml:space="preserve"> Of this, £50,000 is already committed to NGDZ which provides our contribution to match funding the £1.2m DCLG and </w:t>
      </w:r>
      <w:proofErr w:type="spellStart"/>
      <w:r w:rsidR="005C4297" w:rsidRPr="00CF09DB">
        <w:t>DfT</w:t>
      </w:r>
      <w:proofErr w:type="spellEnd"/>
      <w:r w:rsidR="005C4297" w:rsidRPr="00CF09DB">
        <w:t xml:space="preserve"> are providing for the development of that strategy.  We are also in discussion with Cheshire West &amp; Chester </w:t>
      </w:r>
      <w:r w:rsidR="00FD6A4D" w:rsidRPr="00CF09DB">
        <w:t>around the development of a delivery plan for the Mersey-Dee Economic Axis</w:t>
      </w:r>
      <w:r w:rsidR="00B23117" w:rsidRPr="00CF09DB">
        <w:t xml:space="preserve">, which would require a </w:t>
      </w:r>
      <w:r w:rsidR="00FD6A4D" w:rsidRPr="00CF09DB">
        <w:t xml:space="preserve">similar contribution of £50,000.  </w:t>
      </w:r>
      <w:r w:rsidR="005C4297" w:rsidRPr="00CF09DB">
        <w:t xml:space="preserve">  </w:t>
      </w:r>
    </w:p>
    <w:p w:rsidR="00ED2A03" w:rsidRPr="00CF09DB" w:rsidRDefault="008B6064" w:rsidP="00B92569">
      <w:pPr>
        <w:ind w:left="1440"/>
      </w:pPr>
      <w:r w:rsidRPr="00CF09DB">
        <w:rPr>
          <w:u w:val="single"/>
        </w:rPr>
        <w:lastRenderedPageBreak/>
        <w:t>Enterprise Zone</w:t>
      </w:r>
      <w:r w:rsidRPr="00CF09DB">
        <w:t xml:space="preserve">: </w:t>
      </w:r>
      <w:r w:rsidR="000441D4" w:rsidRPr="00CF09DB">
        <w:t xml:space="preserve"> </w:t>
      </w:r>
      <w:r w:rsidR="0000515E" w:rsidRPr="00CF09DB">
        <w:t>T</w:t>
      </w:r>
      <w:r w:rsidRPr="00CF09DB">
        <w:t xml:space="preserve">he LEP will be responsible for strategic management </w:t>
      </w:r>
      <w:r w:rsidR="00C94DC1" w:rsidRPr="00CF09DB">
        <w:t xml:space="preserve">and promotion of </w:t>
      </w:r>
      <w:r w:rsidRPr="00CF09DB">
        <w:t xml:space="preserve">the Cheshire Science Corridor Enterprise Zone. </w:t>
      </w:r>
      <w:r w:rsidR="0000515E" w:rsidRPr="00CF09DB">
        <w:t>In line with the cost of the Growth director, t</w:t>
      </w:r>
      <w:r w:rsidRPr="00CF09DB">
        <w:t>he</w:t>
      </w:r>
      <w:r w:rsidR="0000515E" w:rsidRPr="00CF09DB">
        <w:t>se</w:t>
      </w:r>
      <w:r w:rsidRPr="00CF09DB">
        <w:t xml:space="preserve"> </w:t>
      </w:r>
      <w:r w:rsidR="00C94DC1" w:rsidRPr="00CF09DB">
        <w:t xml:space="preserve">costs </w:t>
      </w:r>
      <w:r w:rsidRPr="00CF09DB">
        <w:t>will be met directly from income generated on the EZ and</w:t>
      </w:r>
      <w:r w:rsidR="0000515E" w:rsidRPr="00CF09DB">
        <w:t xml:space="preserve"> are</w:t>
      </w:r>
      <w:r w:rsidRPr="00CF09DB">
        <w:t xml:space="preserve"> therefore not incl</w:t>
      </w:r>
      <w:r w:rsidR="00C94DC1" w:rsidRPr="00CF09DB">
        <w:t>uded in the LEP’s</w:t>
      </w:r>
      <w:r w:rsidR="002669A4" w:rsidRPr="00CF09DB">
        <w:t xml:space="preserve"> operating</w:t>
      </w:r>
      <w:r w:rsidR="00C94DC1" w:rsidRPr="00CF09DB">
        <w:t xml:space="preserve"> budget</w:t>
      </w:r>
      <w:r w:rsidRPr="00CF09DB">
        <w:t xml:space="preserve">. </w:t>
      </w:r>
    </w:p>
    <w:p w:rsidR="006C7DB6" w:rsidRPr="00CF09DB" w:rsidRDefault="00ED2A03" w:rsidP="00B92569">
      <w:pPr>
        <w:ind w:left="1440"/>
      </w:pPr>
      <w:r w:rsidRPr="00CF09DB">
        <w:rPr>
          <w:u w:val="single"/>
        </w:rPr>
        <w:t>Business Growth Hub</w:t>
      </w:r>
      <w:r w:rsidRPr="00CF09DB">
        <w:t xml:space="preserve">: </w:t>
      </w:r>
      <w:r w:rsidR="000441D4" w:rsidRPr="00CF09DB">
        <w:t xml:space="preserve"> </w:t>
      </w:r>
      <w:r w:rsidRPr="00CF09DB">
        <w:t xml:space="preserve">The costs of the LEP’s Business Growth Hub are also met directly via grant income, and are therefore also not shown in the LEP’s </w:t>
      </w:r>
      <w:r w:rsidR="002669A4" w:rsidRPr="00CF09DB">
        <w:t xml:space="preserve">operating </w:t>
      </w:r>
      <w:r w:rsidRPr="00CF09DB">
        <w:t>budget.</w:t>
      </w:r>
      <w:r w:rsidR="00417EAE" w:rsidRPr="00CF09DB">
        <w:t xml:space="preserve"> </w:t>
      </w:r>
      <w:r w:rsidR="006C7DB6" w:rsidRPr="00CF09DB">
        <w:t xml:space="preserve">  </w:t>
      </w:r>
    </w:p>
    <w:p w:rsidR="006C7DB6" w:rsidRPr="00CF09DB" w:rsidRDefault="006C7DB6" w:rsidP="00D634E2"/>
    <w:p w:rsidR="006C7DB6" w:rsidRPr="00CF09DB" w:rsidRDefault="001C1166" w:rsidP="00D634E2">
      <w:pPr>
        <w:rPr>
          <w:u w:val="single"/>
        </w:rPr>
      </w:pPr>
      <w:r w:rsidRPr="00CF09DB">
        <w:rPr>
          <w:u w:val="single"/>
        </w:rPr>
        <w:t>Objectives for 201</w:t>
      </w:r>
      <w:r w:rsidR="000441D4" w:rsidRPr="00CF09DB">
        <w:rPr>
          <w:u w:val="single"/>
        </w:rPr>
        <w:t>7</w:t>
      </w:r>
      <w:r w:rsidRPr="00CF09DB">
        <w:rPr>
          <w:u w:val="single"/>
        </w:rPr>
        <w:t>/1</w:t>
      </w:r>
      <w:r w:rsidR="000441D4" w:rsidRPr="00CF09DB">
        <w:rPr>
          <w:u w:val="single"/>
        </w:rPr>
        <w:t>8</w:t>
      </w:r>
      <w:r w:rsidR="006C7DB6" w:rsidRPr="00CF09DB">
        <w:rPr>
          <w:u w:val="single"/>
        </w:rPr>
        <w:t xml:space="preserve"> </w:t>
      </w:r>
    </w:p>
    <w:p w:rsidR="00D81DD4" w:rsidRPr="00CF09DB" w:rsidRDefault="00656049" w:rsidP="00ED2A03">
      <w:pPr>
        <w:pStyle w:val="ListParagraph"/>
        <w:numPr>
          <w:ilvl w:val="0"/>
          <w:numId w:val="1"/>
        </w:numPr>
      </w:pPr>
      <w:r w:rsidRPr="00CF09DB">
        <w:t xml:space="preserve">The </w:t>
      </w:r>
      <w:r w:rsidR="00D52F1E" w:rsidRPr="00CF09DB">
        <w:t xml:space="preserve">over-arching </w:t>
      </w:r>
      <w:r w:rsidRPr="00CF09DB">
        <w:t>role of LEP</w:t>
      </w:r>
      <w:r w:rsidR="00D52F1E" w:rsidRPr="00CF09DB">
        <w:t>s</w:t>
      </w:r>
      <w:r w:rsidRPr="00CF09DB">
        <w:t xml:space="preserve"> is to </w:t>
      </w:r>
      <w:r w:rsidR="00D52F1E" w:rsidRPr="00CF09DB">
        <w:t xml:space="preserve">bring together local authority leaders and businesses in setting the strategic direction for the economic development of sub-regions across England. Like other LEPs, Cheshire and Warrington was asked by central Government to develop a Strategic Economic Plan, </w:t>
      </w:r>
      <w:r w:rsidR="0000515E" w:rsidRPr="00CF09DB">
        <w:t xml:space="preserve">implement a new National Assurance framework, </w:t>
      </w:r>
      <w:r w:rsidR="00D52F1E" w:rsidRPr="00CF09DB">
        <w:t>and</w:t>
      </w:r>
      <w:r w:rsidR="00775DDC" w:rsidRPr="00CF09DB">
        <w:t xml:space="preserve"> to co-ordinate the </w:t>
      </w:r>
      <w:r w:rsidR="00D52F1E" w:rsidRPr="00CF09DB">
        <w:t>delivery of projects funded through the Government’s Local Growth Fund, European Structural Funds</w:t>
      </w:r>
      <w:r w:rsidR="00775DDC" w:rsidRPr="00CF09DB">
        <w:t xml:space="preserve">, in addition to </w:t>
      </w:r>
      <w:r w:rsidR="00D52F1E" w:rsidRPr="00CF09DB">
        <w:t>overseeing the operation of Enterprise Zones</w:t>
      </w:r>
      <w:r w:rsidR="00775DDC" w:rsidRPr="00CF09DB">
        <w:t>.  T</w:t>
      </w:r>
      <w:r w:rsidR="00D52F1E" w:rsidRPr="00CF09DB">
        <w:t>he Government</w:t>
      </w:r>
      <w:r w:rsidR="00775DDC" w:rsidRPr="00CF09DB">
        <w:t xml:space="preserve"> remains</w:t>
      </w:r>
      <w:r w:rsidR="00D52F1E" w:rsidRPr="00CF09DB">
        <w:t xml:space="preserve"> keen that LEPs are at the heart of any devolution proposals</w:t>
      </w:r>
      <w:r w:rsidR="00D81DD4" w:rsidRPr="00CF09DB">
        <w:t xml:space="preserve">, reflecting the importance it attaches to local economic development being led at </w:t>
      </w:r>
      <w:r w:rsidR="00775DDC" w:rsidRPr="00CF09DB">
        <w:t xml:space="preserve">a </w:t>
      </w:r>
      <w:r w:rsidR="00D81DD4" w:rsidRPr="00CF09DB">
        <w:t xml:space="preserve">sub-regional level. </w:t>
      </w:r>
      <w:r w:rsidR="00D52F1E" w:rsidRPr="00CF09DB">
        <w:t xml:space="preserve"> </w:t>
      </w:r>
    </w:p>
    <w:p w:rsidR="00D81DD4" w:rsidRPr="00CF09DB" w:rsidRDefault="00D81DD4" w:rsidP="00D81DD4">
      <w:pPr>
        <w:pStyle w:val="ListParagraph"/>
      </w:pPr>
    </w:p>
    <w:p w:rsidR="001C1166" w:rsidRPr="00CF09DB" w:rsidRDefault="00D81DD4" w:rsidP="00ED2A03">
      <w:pPr>
        <w:pStyle w:val="ListParagraph"/>
        <w:numPr>
          <w:ilvl w:val="0"/>
          <w:numId w:val="1"/>
        </w:numPr>
      </w:pPr>
      <w:r w:rsidRPr="00CF09DB">
        <w:t>Taking account of the over-arching role of LEPs, and the good working relationship that the LEP has developed with its constituent LAs, it is proposed that</w:t>
      </w:r>
      <w:r w:rsidR="00DE4A89" w:rsidRPr="00CF09DB">
        <w:t xml:space="preserve"> the LEP </w:t>
      </w:r>
      <w:r w:rsidR="00ED2A03" w:rsidRPr="00CF09DB">
        <w:t>should be deployed on deliverin</w:t>
      </w:r>
      <w:r w:rsidR="00A4717B" w:rsidRPr="00CF09DB">
        <w:t>g the following objectives, several</w:t>
      </w:r>
      <w:r w:rsidR="00ED2A03" w:rsidRPr="00CF09DB">
        <w:t xml:space="preserve"> of which are unavoidable:</w:t>
      </w:r>
    </w:p>
    <w:p w:rsidR="00F919F6" w:rsidRPr="00CF09DB" w:rsidRDefault="00F919F6" w:rsidP="00F919F6">
      <w:pPr>
        <w:pStyle w:val="ListParagraph"/>
      </w:pPr>
    </w:p>
    <w:p w:rsidR="00ED2A03" w:rsidRPr="00CF09DB" w:rsidRDefault="00ED2A03" w:rsidP="00F919F6">
      <w:pPr>
        <w:pStyle w:val="ListParagraph"/>
        <w:numPr>
          <w:ilvl w:val="0"/>
          <w:numId w:val="2"/>
        </w:numPr>
      </w:pPr>
      <w:r w:rsidRPr="00CF09DB">
        <w:t xml:space="preserve">Oversee the continuing successful delivery of the LEP’s portfolio of Local Growth Fund (LGF) projects and successfully bid for </w:t>
      </w:r>
      <w:r w:rsidR="00C94DC1" w:rsidRPr="00CF09DB">
        <w:t xml:space="preserve">any </w:t>
      </w:r>
      <w:r w:rsidRPr="00CF09DB">
        <w:t>additional projects</w:t>
      </w:r>
      <w:r w:rsidR="00C94DC1" w:rsidRPr="00CF09DB">
        <w:t>.</w:t>
      </w:r>
      <w:r w:rsidRPr="00CF09DB">
        <w:t xml:space="preserve"> [Unavoidable]</w:t>
      </w:r>
    </w:p>
    <w:p w:rsidR="00B92569" w:rsidRPr="00CF09DB" w:rsidRDefault="00B92569" w:rsidP="00B92569">
      <w:pPr>
        <w:pStyle w:val="ListParagraph"/>
        <w:ind w:left="1440"/>
      </w:pPr>
    </w:p>
    <w:p w:rsidR="00ED2A03" w:rsidRPr="00CF09DB" w:rsidRDefault="00ED2A03" w:rsidP="00F919F6">
      <w:pPr>
        <w:pStyle w:val="ListParagraph"/>
        <w:numPr>
          <w:ilvl w:val="0"/>
          <w:numId w:val="2"/>
        </w:numPr>
      </w:pPr>
      <w:r w:rsidRPr="00CF09DB">
        <w:t>Work closely with DCLG</w:t>
      </w:r>
      <w:r w:rsidR="009B1041" w:rsidRPr="00CF09DB">
        <w:t xml:space="preserve"> and DWP</w:t>
      </w:r>
      <w:r w:rsidRPr="00CF09DB">
        <w:t xml:space="preserve"> to ensure that the C&amp;W allocation of European Structural Funds is deployed on projects that make the biggest possible contribution to the successful delivery of C&amp;W’s strategic economic objectives</w:t>
      </w:r>
      <w:r w:rsidR="00775DDC" w:rsidRPr="00CF09DB">
        <w:t xml:space="preserve"> and that all funding is</w:t>
      </w:r>
      <w:r w:rsidR="005C4297" w:rsidRPr="00CF09DB">
        <w:t xml:space="preserve"> fully committed by March </w:t>
      </w:r>
      <w:proofErr w:type="gramStart"/>
      <w:r w:rsidR="005C4297" w:rsidRPr="00CF09DB">
        <w:t>2019</w:t>
      </w:r>
      <w:r w:rsidR="00775DDC" w:rsidRPr="00CF09DB">
        <w:t xml:space="preserve"> </w:t>
      </w:r>
      <w:r w:rsidRPr="00CF09DB">
        <w:t>.</w:t>
      </w:r>
      <w:proofErr w:type="gramEnd"/>
      <w:r w:rsidRPr="00CF09DB">
        <w:t xml:space="preserve"> [Unavoidable]</w:t>
      </w:r>
    </w:p>
    <w:p w:rsidR="00F919F6" w:rsidRPr="00CF09DB" w:rsidRDefault="00F919F6" w:rsidP="00F919F6">
      <w:pPr>
        <w:pStyle w:val="ListParagraph"/>
        <w:ind w:left="1440"/>
      </w:pPr>
    </w:p>
    <w:p w:rsidR="00C66001" w:rsidRPr="00CF09DB" w:rsidRDefault="00C94DC1" w:rsidP="00F919F6">
      <w:pPr>
        <w:pStyle w:val="ListParagraph"/>
        <w:numPr>
          <w:ilvl w:val="0"/>
          <w:numId w:val="2"/>
        </w:numPr>
      </w:pPr>
      <w:r w:rsidRPr="00CF09DB">
        <w:t>S</w:t>
      </w:r>
      <w:r w:rsidR="008B44D0" w:rsidRPr="00CF09DB">
        <w:t>uccessfully operate the Cheshire Science Corridor Enterprise Zone</w:t>
      </w:r>
      <w:r w:rsidR="005C4297" w:rsidRPr="00CF09DB">
        <w:t xml:space="preserve"> ensuring we make maximum use of fiscal incentives available until 2021 and that we maximise the level of Business rate revenue from the zone</w:t>
      </w:r>
      <w:r w:rsidR="00B92569" w:rsidRPr="00CF09DB">
        <w:t xml:space="preserve"> [Unavoidable];</w:t>
      </w:r>
      <w:r w:rsidR="008B44D0" w:rsidRPr="00CF09DB">
        <w:t xml:space="preserve"> </w:t>
      </w:r>
    </w:p>
    <w:p w:rsidR="00C66001" w:rsidRPr="00CF09DB" w:rsidRDefault="00C66001" w:rsidP="00C66001">
      <w:pPr>
        <w:pStyle w:val="ListParagraph"/>
      </w:pPr>
    </w:p>
    <w:p w:rsidR="008B44D0" w:rsidRPr="00CF09DB" w:rsidRDefault="008B44D0" w:rsidP="00F919F6">
      <w:pPr>
        <w:pStyle w:val="ListParagraph"/>
        <w:numPr>
          <w:ilvl w:val="0"/>
          <w:numId w:val="2"/>
        </w:numPr>
      </w:pPr>
      <w:r w:rsidRPr="00CF09DB">
        <w:t>ensure that the Science Corridor brand is exploited in a way that maximises its benefit across the whole of the</w:t>
      </w:r>
      <w:r w:rsidR="00F919F6" w:rsidRPr="00CF09DB">
        <w:t xml:space="preserve"> sub-region. [</w:t>
      </w:r>
      <w:r w:rsidR="00B92569" w:rsidRPr="00CF09DB">
        <w:t>Desirable</w:t>
      </w:r>
      <w:r w:rsidR="00F919F6" w:rsidRPr="00CF09DB">
        <w:t>]</w:t>
      </w:r>
    </w:p>
    <w:p w:rsidR="00F919F6" w:rsidRPr="00CF09DB" w:rsidRDefault="00F919F6" w:rsidP="00F919F6">
      <w:pPr>
        <w:pStyle w:val="ListParagraph"/>
      </w:pPr>
    </w:p>
    <w:p w:rsidR="009D36B8" w:rsidRPr="00CF09DB" w:rsidRDefault="009D36B8" w:rsidP="00F919F6">
      <w:pPr>
        <w:pStyle w:val="ListParagraph"/>
        <w:numPr>
          <w:ilvl w:val="0"/>
          <w:numId w:val="2"/>
        </w:numPr>
      </w:pPr>
      <w:r w:rsidRPr="00CF09DB">
        <w:t xml:space="preserve">Oversee and facilitate the operation of a Business Growth Hub </w:t>
      </w:r>
      <w:r w:rsidR="002669A4" w:rsidRPr="00CF09DB">
        <w:t>and ensure it</w:t>
      </w:r>
      <w:r w:rsidR="00C66001" w:rsidRPr="00CF09DB">
        <w:t xml:space="preserve"> is equipped to meet the </w:t>
      </w:r>
      <w:r w:rsidR="002669A4" w:rsidRPr="00CF09DB">
        <w:t>challenges</w:t>
      </w:r>
      <w:r w:rsidR="00C66001" w:rsidRPr="00CF09DB">
        <w:t xml:space="preserve"> that lie ahead</w:t>
      </w:r>
      <w:r w:rsidR="002669A4" w:rsidRPr="00CF09DB">
        <w:t xml:space="preserve"> e.g. the Industrial strategy, Brexit etc.</w:t>
      </w:r>
      <w:r w:rsidRPr="00CF09DB">
        <w:t xml:space="preserve"> [Unavoidable] </w:t>
      </w:r>
    </w:p>
    <w:p w:rsidR="00F919F6" w:rsidRPr="00CF09DB" w:rsidRDefault="00F919F6" w:rsidP="00F919F6">
      <w:pPr>
        <w:pStyle w:val="ListParagraph"/>
      </w:pPr>
    </w:p>
    <w:p w:rsidR="009D36B8" w:rsidRPr="00CF09DB" w:rsidRDefault="009D36B8" w:rsidP="00F919F6">
      <w:pPr>
        <w:pStyle w:val="ListParagraph"/>
        <w:numPr>
          <w:ilvl w:val="0"/>
          <w:numId w:val="2"/>
        </w:numPr>
      </w:pPr>
      <w:r w:rsidRPr="00CF09DB">
        <w:t>Ensure that Growing Places Fund is deployed in a way that provides the maximum possible benefit to C&amp;W businesses, and that, pending its</w:t>
      </w:r>
      <w:r w:rsidR="002669A4" w:rsidRPr="00CF09DB">
        <w:t xml:space="preserve"> possible</w:t>
      </w:r>
      <w:r w:rsidRPr="00CF09DB">
        <w:t xml:space="preserve"> incorporation </w:t>
      </w:r>
      <w:r w:rsidRPr="00CF09DB">
        <w:lastRenderedPageBreak/>
        <w:t>into a wider post-devolution funding system, an average of 80% is invested with businesses at any one time. [Essential]</w:t>
      </w:r>
    </w:p>
    <w:p w:rsidR="00DE4A89" w:rsidRPr="00CF09DB" w:rsidRDefault="00DE4A89" w:rsidP="00DE4A89">
      <w:pPr>
        <w:pStyle w:val="ListParagraph"/>
      </w:pPr>
    </w:p>
    <w:p w:rsidR="00DE4A89" w:rsidRPr="00CF09DB" w:rsidRDefault="00C66001" w:rsidP="00F919F6">
      <w:pPr>
        <w:pStyle w:val="ListParagraph"/>
        <w:numPr>
          <w:ilvl w:val="0"/>
          <w:numId w:val="2"/>
        </w:numPr>
      </w:pPr>
      <w:r w:rsidRPr="00CF09DB">
        <w:t>Complete the r</w:t>
      </w:r>
      <w:r w:rsidR="00C94DC1" w:rsidRPr="00CF09DB">
        <w:t>efresh</w:t>
      </w:r>
      <w:r w:rsidRPr="00CF09DB">
        <w:t xml:space="preserve"> of</w:t>
      </w:r>
      <w:r w:rsidR="00C94DC1" w:rsidRPr="00CF09DB">
        <w:t xml:space="preserve"> </w:t>
      </w:r>
      <w:r w:rsidR="00A4717B" w:rsidRPr="00CF09DB">
        <w:t>C&amp;W’s Strategic Economic Plan</w:t>
      </w:r>
      <w:r w:rsidR="00C94DC1" w:rsidRPr="00CF09DB">
        <w:t xml:space="preserve">, ensuring it is </w:t>
      </w:r>
      <w:r w:rsidR="00A4717B" w:rsidRPr="00CF09DB">
        <w:t>up to date and ensure that the LEP’s resources are directed towards its key priorities, including the</w:t>
      </w:r>
      <w:r w:rsidR="00EF0CCE" w:rsidRPr="00CF09DB">
        <w:t xml:space="preserve"> Northern Gateway Development Zone, the</w:t>
      </w:r>
      <w:r w:rsidR="00A4717B" w:rsidRPr="00CF09DB">
        <w:t xml:space="preserve"> Mersey-Dee Economic Axis</w:t>
      </w:r>
      <w:r w:rsidR="00EF0CCE" w:rsidRPr="00CF09DB">
        <w:t xml:space="preserve"> and </w:t>
      </w:r>
      <w:r w:rsidR="00A4717B" w:rsidRPr="00CF09DB">
        <w:t>Warrington New City. [Essential]</w:t>
      </w:r>
    </w:p>
    <w:p w:rsidR="00DE4A89" w:rsidRPr="00CF09DB" w:rsidRDefault="00DE4A89" w:rsidP="00DE4A89">
      <w:pPr>
        <w:pStyle w:val="ListParagraph"/>
      </w:pPr>
    </w:p>
    <w:p w:rsidR="00DE4A89" w:rsidRPr="00CF09DB" w:rsidRDefault="00DE4A89" w:rsidP="00F919F6">
      <w:pPr>
        <w:pStyle w:val="ListParagraph"/>
        <w:numPr>
          <w:ilvl w:val="0"/>
          <w:numId w:val="2"/>
        </w:numPr>
      </w:pPr>
      <w:r w:rsidRPr="00CF09DB">
        <w:t>Provide strategic input into the Northern Gateway Development Zone (NGDZ), working closely with the Stoke and Staffordshire LEP and the constituent local authorities to produce a compelling and deliverable plan for growth that fully exploits the development potential of the improved connectivity offered by HS2 and</w:t>
      </w:r>
      <w:proofErr w:type="gramStart"/>
      <w:r w:rsidRPr="00CF09DB">
        <w:t>, in particular, the</w:t>
      </w:r>
      <w:proofErr w:type="gramEnd"/>
      <w:r w:rsidRPr="00CF09DB">
        <w:t xml:space="preserve"> proposed hub station at Crewe. [Essential]</w:t>
      </w:r>
    </w:p>
    <w:p w:rsidR="00EF0CCE" w:rsidRPr="00CF09DB" w:rsidRDefault="00EF0CCE" w:rsidP="00EF0CCE">
      <w:pPr>
        <w:pStyle w:val="ListParagraph"/>
      </w:pPr>
    </w:p>
    <w:p w:rsidR="00EF0CCE" w:rsidRPr="00CF09DB" w:rsidRDefault="00EF0CCE" w:rsidP="00F919F6">
      <w:pPr>
        <w:pStyle w:val="ListParagraph"/>
        <w:numPr>
          <w:ilvl w:val="0"/>
          <w:numId w:val="2"/>
        </w:numPr>
      </w:pPr>
      <w:r w:rsidRPr="00CF09DB">
        <w:t>To develop and implement a sub-regional skills strategy, identifying the priority areas for intervention and working with employers and providers</w:t>
      </w:r>
      <w:r w:rsidR="005C4297" w:rsidRPr="00CF09DB">
        <w:t xml:space="preserve"> to deliver</w:t>
      </w:r>
      <w:r w:rsidR="00775DDC" w:rsidRPr="00CF09DB">
        <w:t>. [Essential]</w:t>
      </w:r>
      <w:r w:rsidRPr="00CF09DB">
        <w:t xml:space="preserve"> </w:t>
      </w:r>
    </w:p>
    <w:p w:rsidR="00F919F6" w:rsidRPr="00CF09DB" w:rsidRDefault="00F919F6" w:rsidP="00F919F6">
      <w:pPr>
        <w:pStyle w:val="ListParagraph"/>
      </w:pPr>
    </w:p>
    <w:p w:rsidR="009D36B8" w:rsidRPr="00CF09DB" w:rsidRDefault="00FC63D0" w:rsidP="00F919F6">
      <w:pPr>
        <w:pStyle w:val="ListParagraph"/>
        <w:numPr>
          <w:ilvl w:val="0"/>
          <w:numId w:val="2"/>
        </w:numPr>
      </w:pPr>
      <w:r w:rsidRPr="00CF09DB">
        <w:t xml:space="preserve">Work </w:t>
      </w:r>
      <w:r w:rsidR="00EF0CCE" w:rsidRPr="00CF09DB">
        <w:t xml:space="preserve">closely </w:t>
      </w:r>
      <w:r w:rsidRPr="00CF09DB">
        <w:t xml:space="preserve">with the SFA, BIS and C&amp;W’s FE and Sixth Form colleges </w:t>
      </w:r>
      <w:r w:rsidR="00C36418" w:rsidRPr="00CF09DB">
        <w:t>to help</w:t>
      </w:r>
      <w:r w:rsidR="00EF0CCE" w:rsidRPr="00CF09DB">
        <w:t xml:space="preserve"> implement the </w:t>
      </w:r>
      <w:r w:rsidR="00C36418" w:rsidRPr="00CF09DB">
        <w:t>outcome from the Area Based Review that ensures that the 16+ education system will produce the skills require</w:t>
      </w:r>
      <w:r w:rsidR="00C66001" w:rsidRPr="00CF09DB">
        <w:t>d by the C&amp;W economy</w:t>
      </w:r>
      <w:r w:rsidR="00C36418" w:rsidRPr="00CF09DB">
        <w:t>. [Essential]</w:t>
      </w:r>
    </w:p>
    <w:p w:rsidR="00F919F6" w:rsidRPr="00CF09DB" w:rsidRDefault="00F919F6" w:rsidP="00F919F6">
      <w:pPr>
        <w:pStyle w:val="ListParagraph"/>
      </w:pPr>
    </w:p>
    <w:p w:rsidR="00C36418" w:rsidRPr="00CF09DB" w:rsidRDefault="00C36418" w:rsidP="00F919F6">
      <w:pPr>
        <w:pStyle w:val="ListParagraph"/>
        <w:numPr>
          <w:ilvl w:val="0"/>
          <w:numId w:val="2"/>
        </w:numPr>
      </w:pPr>
      <w:r w:rsidRPr="00CF09DB">
        <w:t>Working co-operatively with the local authorities, ensure that C&amp;W reaches a devolution agreement with the Government that offers real benefits to the C&amp;W economy, and play a full ro</w:t>
      </w:r>
      <w:r w:rsidR="00B92569" w:rsidRPr="00CF09DB">
        <w:t>le in implementing it</w:t>
      </w:r>
      <w:r w:rsidRPr="00CF09DB">
        <w:t>. [</w:t>
      </w:r>
      <w:r w:rsidR="00A4717B" w:rsidRPr="00CF09DB">
        <w:t>Essential</w:t>
      </w:r>
      <w:r w:rsidRPr="00CF09DB">
        <w:t>]</w:t>
      </w:r>
    </w:p>
    <w:p w:rsidR="00F919F6" w:rsidRPr="00CF09DB" w:rsidRDefault="00F919F6" w:rsidP="00F919F6">
      <w:pPr>
        <w:pStyle w:val="ListParagraph"/>
      </w:pPr>
    </w:p>
    <w:p w:rsidR="00F919F6" w:rsidRPr="00CF09DB" w:rsidRDefault="00B92569" w:rsidP="00F919F6">
      <w:pPr>
        <w:pStyle w:val="ListParagraph"/>
        <w:numPr>
          <w:ilvl w:val="0"/>
          <w:numId w:val="2"/>
        </w:numPr>
      </w:pPr>
      <w:r w:rsidRPr="00CF09DB">
        <w:t>Reflecting the increasing importance of sub-regional working on strategic transport, ensure that C&amp;W has a</w:t>
      </w:r>
      <w:r w:rsidR="00656049" w:rsidRPr="00CF09DB">
        <w:t>n agreed</w:t>
      </w:r>
      <w:r w:rsidRPr="00CF09DB">
        <w:t xml:space="preserve"> </w:t>
      </w:r>
      <w:r w:rsidR="00656049" w:rsidRPr="00CF09DB">
        <w:t xml:space="preserve">sub-regional transport strategy in place that offers </w:t>
      </w:r>
      <w:proofErr w:type="gramStart"/>
      <w:r w:rsidR="00656049" w:rsidRPr="00CF09DB">
        <w:t>good value</w:t>
      </w:r>
      <w:proofErr w:type="gramEnd"/>
      <w:r w:rsidR="00656049" w:rsidRPr="00CF09DB">
        <w:t xml:space="preserve"> for money and supports the delivery o</w:t>
      </w:r>
      <w:r w:rsidR="005D6F4B" w:rsidRPr="00CF09DB">
        <w:t>f C&amp;W’s economic objectives,</w:t>
      </w:r>
      <w:r w:rsidR="00656049" w:rsidRPr="00CF09DB">
        <w:t xml:space="preserve"> provide a focal point to co-ordinate the work of the </w:t>
      </w:r>
      <w:r w:rsidR="005D6F4B" w:rsidRPr="00CF09DB">
        <w:t xml:space="preserve">local authority transport teams and ensure that C&amp;W engages with </w:t>
      </w:r>
      <w:proofErr w:type="spellStart"/>
      <w:r w:rsidR="005D6F4B" w:rsidRPr="00CF09DB">
        <w:t>TfN</w:t>
      </w:r>
      <w:proofErr w:type="spellEnd"/>
      <w:r w:rsidR="005D6F4B" w:rsidRPr="00CF09DB">
        <w:t xml:space="preserve"> in a way that helps the sub-region achieve its transport objectives</w:t>
      </w:r>
      <w:r w:rsidR="00656049" w:rsidRPr="00CF09DB">
        <w:t xml:space="preserve"> [Essential]</w:t>
      </w:r>
    </w:p>
    <w:p w:rsidR="005D6F4B" w:rsidRPr="00CF09DB" w:rsidRDefault="005D6F4B" w:rsidP="005D6F4B">
      <w:pPr>
        <w:pStyle w:val="ListParagraph"/>
      </w:pPr>
    </w:p>
    <w:p w:rsidR="00F919F6" w:rsidRDefault="005D6F4B" w:rsidP="00F919F6">
      <w:pPr>
        <w:pStyle w:val="ListParagraph"/>
        <w:numPr>
          <w:ilvl w:val="0"/>
          <w:numId w:val="2"/>
        </w:numPr>
      </w:pPr>
      <w:r w:rsidRPr="00CF09DB">
        <w:t xml:space="preserve">Work co-operatively with other LEPs where </w:t>
      </w:r>
      <w:r w:rsidR="00334543" w:rsidRPr="00CF09DB">
        <w:t>t</w:t>
      </w:r>
      <w:r w:rsidRPr="00CF09DB">
        <w:t>his helps contribute to the economic success of C&amp;W, for example on Atlantic Gateway, Science and Innovation Audits, and play a full part in the LEP Network.</w:t>
      </w:r>
      <w:r w:rsidR="00334543" w:rsidRPr="00CF09DB">
        <w:t xml:space="preserve"> [Essential]</w:t>
      </w:r>
    </w:p>
    <w:p w:rsidR="00F919F6" w:rsidRDefault="00F919F6" w:rsidP="00A4717B">
      <w:pPr>
        <w:pStyle w:val="ListParagraph"/>
        <w:ind w:left="1440"/>
      </w:pPr>
    </w:p>
    <w:p w:rsidR="00C36418" w:rsidRDefault="00C36418" w:rsidP="00F919F6">
      <w:pPr>
        <w:pStyle w:val="ListParagraph"/>
        <w:ind w:left="1440"/>
      </w:pPr>
      <w:r>
        <w:t xml:space="preserve">   </w:t>
      </w:r>
    </w:p>
    <w:p w:rsidR="009D36B8" w:rsidRDefault="009D36B8" w:rsidP="00ED2A03">
      <w:r>
        <w:t xml:space="preserve"> </w:t>
      </w:r>
    </w:p>
    <w:p w:rsidR="00ED2A03" w:rsidRDefault="008B44D0" w:rsidP="00ED2A03">
      <w:r>
        <w:t xml:space="preserve">  </w:t>
      </w:r>
      <w:r w:rsidR="00ED2A03">
        <w:t xml:space="preserve">   </w:t>
      </w:r>
    </w:p>
    <w:p w:rsidR="00ED2A03" w:rsidRDefault="00ED2A03" w:rsidP="00ED2A03"/>
    <w:p w:rsidR="00DF6898" w:rsidRDefault="00DF6898" w:rsidP="00DF6898">
      <w:r>
        <w:t xml:space="preserve">  </w:t>
      </w:r>
    </w:p>
    <w:sectPr w:rsidR="00DF68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6C" w:rsidRDefault="0050256C" w:rsidP="00AE4F5E">
      <w:pPr>
        <w:spacing w:after="0" w:line="240" w:lineRule="auto"/>
      </w:pPr>
      <w:r>
        <w:separator/>
      </w:r>
    </w:p>
  </w:endnote>
  <w:endnote w:type="continuationSeparator" w:id="0">
    <w:p w:rsidR="0050256C" w:rsidRDefault="0050256C" w:rsidP="00AE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011453"/>
      <w:docPartObj>
        <w:docPartGallery w:val="Page Numbers (Bottom of Page)"/>
        <w:docPartUnique/>
      </w:docPartObj>
    </w:sdtPr>
    <w:sdtEndPr>
      <w:rPr>
        <w:noProof/>
      </w:rPr>
    </w:sdtEndPr>
    <w:sdtContent>
      <w:p w:rsidR="00AE4F5E" w:rsidRDefault="00AE4F5E">
        <w:pPr>
          <w:pStyle w:val="Footer"/>
          <w:jc w:val="right"/>
        </w:pPr>
        <w:r>
          <w:fldChar w:fldCharType="begin"/>
        </w:r>
        <w:r>
          <w:instrText xml:space="preserve"> PAGE   \* MERGEFORMAT </w:instrText>
        </w:r>
        <w:r>
          <w:fldChar w:fldCharType="separate"/>
        </w:r>
        <w:r w:rsidR="005E2FA4">
          <w:rPr>
            <w:noProof/>
          </w:rPr>
          <w:t>4</w:t>
        </w:r>
        <w:r>
          <w:rPr>
            <w:noProof/>
          </w:rPr>
          <w:fldChar w:fldCharType="end"/>
        </w:r>
      </w:p>
    </w:sdtContent>
  </w:sdt>
  <w:p w:rsidR="00AE4F5E" w:rsidRDefault="00AE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6C" w:rsidRDefault="0050256C" w:rsidP="00AE4F5E">
      <w:pPr>
        <w:spacing w:after="0" w:line="240" w:lineRule="auto"/>
      </w:pPr>
      <w:r>
        <w:separator/>
      </w:r>
    </w:p>
  </w:footnote>
  <w:footnote w:type="continuationSeparator" w:id="0">
    <w:p w:rsidR="0050256C" w:rsidRDefault="0050256C" w:rsidP="00AE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DE" w:rsidRDefault="009732DE" w:rsidP="009732DE">
    <w:pPr>
      <w:pStyle w:val="Header"/>
      <w:jc w:val="center"/>
    </w:pPr>
    <w:r>
      <w:rPr>
        <w:noProof/>
        <w:lang w:eastAsia="en-GB"/>
      </w:rPr>
      <w:drawing>
        <wp:inline distT="0" distB="0" distL="0" distR="0" wp14:anchorId="07C532C5" wp14:editId="333976C0">
          <wp:extent cx="990600" cy="9791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791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23A"/>
    <w:multiLevelType w:val="hybridMultilevel"/>
    <w:tmpl w:val="C74681F6"/>
    <w:lvl w:ilvl="0" w:tplc="F1D88E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D91287"/>
    <w:multiLevelType w:val="hybridMultilevel"/>
    <w:tmpl w:val="84042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98"/>
    <w:rsid w:val="0000515E"/>
    <w:rsid w:val="00017A02"/>
    <w:rsid w:val="000441D4"/>
    <w:rsid w:val="0012746B"/>
    <w:rsid w:val="001C1166"/>
    <w:rsid w:val="00231AE0"/>
    <w:rsid w:val="002669A4"/>
    <w:rsid w:val="0028719C"/>
    <w:rsid w:val="002945D8"/>
    <w:rsid w:val="002C0313"/>
    <w:rsid w:val="002C6839"/>
    <w:rsid w:val="003245AE"/>
    <w:rsid w:val="00334543"/>
    <w:rsid w:val="0037330F"/>
    <w:rsid w:val="0039158A"/>
    <w:rsid w:val="003C1AF5"/>
    <w:rsid w:val="00417EAE"/>
    <w:rsid w:val="0050256C"/>
    <w:rsid w:val="00585239"/>
    <w:rsid w:val="005B7B81"/>
    <w:rsid w:val="005C4297"/>
    <w:rsid w:val="005D6F4B"/>
    <w:rsid w:val="005D7A87"/>
    <w:rsid w:val="005E2FA4"/>
    <w:rsid w:val="00656049"/>
    <w:rsid w:val="00667FCB"/>
    <w:rsid w:val="00671AF3"/>
    <w:rsid w:val="00681417"/>
    <w:rsid w:val="00696662"/>
    <w:rsid w:val="006C7DB6"/>
    <w:rsid w:val="006F3EA8"/>
    <w:rsid w:val="00736458"/>
    <w:rsid w:val="007379F8"/>
    <w:rsid w:val="00775DDC"/>
    <w:rsid w:val="007805A6"/>
    <w:rsid w:val="00882786"/>
    <w:rsid w:val="008B44D0"/>
    <w:rsid w:val="008B6064"/>
    <w:rsid w:val="008D1872"/>
    <w:rsid w:val="00972C70"/>
    <w:rsid w:val="009732DE"/>
    <w:rsid w:val="00982BB1"/>
    <w:rsid w:val="009B1041"/>
    <w:rsid w:val="009B54D6"/>
    <w:rsid w:val="009B7B03"/>
    <w:rsid w:val="009D36B8"/>
    <w:rsid w:val="009E5596"/>
    <w:rsid w:val="00A15FAC"/>
    <w:rsid w:val="00A4717B"/>
    <w:rsid w:val="00AE4F5E"/>
    <w:rsid w:val="00B15232"/>
    <w:rsid w:val="00B23117"/>
    <w:rsid w:val="00B50A9B"/>
    <w:rsid w:val="00B92569"/>
    <w:rsid w:val="00C36418"/>
    <w:rsid w:val="00C66001"/>
    <w:rsid w:val="00C94DC1"/>
    <w:rsid w:val="00CF09DB"/>
    <w:rsid w:val="00D314D3"/>
    <w:rsid w:val="00D52F1E"/>
    <w:rsid w:val="00D634E2"/>
    <w:rsid w:val="00D81DD4"/>
    <w:rsid w:val="00DD3962"/>
    <w:rsid w:val="00DE4A89"/>
    <w:rsid w:val="00DE58D6"/>
    <w:rsid w:val="00DF6898"/>
    <w:rsid w:val="00E47DF1"/>
    <w:rsid w:val="00E5391C"/>
    <w:rsid w:val="00E77218"/>
    <w:rsid w:val="00EA507B"/>
    <w:rsid w:val="00EC6093"/>
    <w:rsid w:val="00ED2A03"/>
    <w:rsid w:val="00EF0CCE"/>
    <w:rsid w:val="00F02755"/>
    <w:rsid w:val="00F919F6"/>
    <w:rsid w:val="00FB720F"/>
    <w:rsid w:val="00FC63D0"/>
    <w:rsid w:val="00FD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9604B-3236-4628-95A7-8B7C7C57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898"/>
    <w:pPr>
      <w:ind w:left="720"/>
      <w:contextualSpacing/>
    </w:pPr>
  </w:style>
  <w:style w:type="paragraph" w:styleId="Header">
    <w:name w:val="header"/>
    <w:basedOn w:val="Normal"/>
    <w:link w:val="HeaderChar"/>
    <w:uiPriority w:val="99"/>
    <w:unhideWhenUsed/>
    <w:rsid w:val="00AE4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F5E"/>
  </w:style>
  <w:style w:type="paragraph" w:styleId="Footer">
    <w:name w:val="footer"/>
    <w:basedOn w:val="Normal"/>
    <w:link w:val="FooterChar"/>
    <w:uiPriority w:val="99"/>
    <w:unhideWhenUsed/>
    <w:rsid w:val="00AE4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F5E"/>
  </w:style>
  <w:style w:type="paragraph" w:styleId="BalloonText">
    <w:name w:val="Balloon Text"/>
    <w:basedOn w:val="Normal"/>
    <w:link w:val="BalloonTextChar"/>
    <w:uiPriority w:val="99"/>
    <w:semiHidden/>
    <w:unhideWhenUsed/>
    <w:rsid w:val="00005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Cox</dc:creator>
  <cp:lastModifiedBy>Alison Harkness</cp:lastModifiedBy>
  <cp:revision>3</cp:revision>
  <cp:lastPrinted>2017-04-21T12:17:00Z</cp:lastPrinted>
  <dcterms:created xsi:type="dcterms:W3CDTF">2017-04-21T12:56:00Z</dcterms:created>
  <dcterms:modified xsi:type="dcterms:W3CDTF">2017-04-21T12:58:00Z</dcterms:modified>
</cp:coreProperties>
</file>