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688" w:rsidRDefault="005A38F6" w:rsidP="00C61688">
      <w:pPr>
        <w:jc w:val="center"/>
        <w:rPr>
          <w:rFonts w:cs="Calibri"/>
          <w:b/>
        </w:rPr>
      </w:pPr>
      <w:bookmarkStart w:id="0" w:name="_GoBack"/>
      <w:bookmarkEnd w:id="0"/>
      <w:r>
        <w:rPr>
          <w:rFonts w:cs="Calibri"/>
          <w:b/>
        </w:rPr>
        <w:t>LEP Strategy Committee</w:t>
      </w:r>
    </w:p>
    <w:p w:rsidR="00B016D1" w:rsidRPr="00B016D1" w:rsidRDefault="00B016D1" w:rsidP="00C61688">
      <w:pPr>
        <w:jc w:val="center"/>
        <w:rPr>
          <w:rFonts w:cs="Calibri"/>
          <w:b/>
          <w:sz w:val="28"/>
          <w:szCs w:val="28"/>
        </w:rPr>
      </w:pPr>
      <w:r w:rsidRPr="00B016D1">
        <w:rPr>
          <w:rFonts w:cs="Calibri"/>
          <w:b/>
          <w:sz w:val="28"/>
          <w:szCs w:val="28"/>
        </w:rPr>
        <w:t>MINUTES</w:t>
      </w:r>
    </w:p>
    <w:p w:rsidR="00C61688" w:rsidRPr="003A6797" w:rsidRDefault="00A3431E" w:rsidP="00242E96">
      <w:pPr>
        <w:jc w:val="center"/>
        <w:rPr>
          <w:sz w:val="22"/>
          <w:szCs w:val="22"/>
        </w:rPr>
      </w:pPr>
      <w:r>
        <w:rPr>
          <w:rFonts w:cs="Calibri"/>
          <w:sz w:val="22"/>
          <w:szCs w:val="22"/>
        </w:rPr>
        <w:t xml:space="preserve">Friday </w:t>
      </w:r>
      <w:r w:rsidR="00AE25EF">
        <w:rPr>
          <w:rFonts w:cs="Calibri"/>
          <w:sz w:val="22"/>
          <w:szCs w:val="22"/>
        </w:rPr>
        <w:t>11</w:t>
      </w:r>
      <w:r w:rsidR="00AE25EF" w:rsidRPr="00AE25EF">
        <w:rPr>
          <w:rFonts w:cs="Calibri"/>
          <w:sz w:val="22"/>
          <w:szCs w:val="22"/>
          <w:vertAlign w:val="superscript"/>
        </w:rPr>
        <w:t>th</w:t>
      </w:r>
      <w:r w:rsidR="00AE25EF">
        <w:rPr>
          <w:rFonts w:cs="Calibri"/>
          <w:sz w:val="22"/>
          <w:szCs w:val="22"/>
        </w:rPr>
        <w:t xml:space="preserve"> March</w:t>
      </w:r>
      <w:r>
        <w:rPr>
          <w:rFonts w:cs="Calibri"/>
          <w:sz w:val="22"/>
          <w:szCs w:val="22"/>
        </w:rPr>
        <w:t xml:space="preserve"> 2016</w:t>
      </w:r>
      <w:r w:rsidR="005A38F6">
        <w:rPr>
          <w:rFonts w:cs="Calibri"/>
          <w:sz w:val="22"/>
          <w:szCs w:val="22"/>
        </w:rPr>
        <w:t xml:space="preserve">, </w:t>
      </w:r>
      <w:r w:rsidR="00AE25EF">
        <w:rPr>
          <w:rFonts w:cs="Calibri"/>
          <w:sz w:val="22"/>
          <w:szCs w:val="22"/>
        </w:rPr>
        <w:t>9.00am</w:t>
      </w:r>
      <w:r w:rsidR="005A38F6">
        <w:rPr>
          <w:rFonts w:cs="Calibri"/>
          <w:sz w:val="22"/>
          <w:szCs w:val="22"/>
        </w:rPr>
        <w:t>, LEP Office, Richmond House</w:t>
      </w:r>
    </w:p>
    <w:p w:rsidR="00C61688" w:rsidRDefault="00C61688" w:rsidP="00C61688">
      <w:pPr>
        <w:jc w:val="center"/>
        <w:rPr>
          <w:rFonts w:cs="Calibri"/>
          <w:b/>
          <w:sz w:val="16"/>
          <w:szCs w:val="16"/>
        </w:rPr>
      </w:pPr>
    </w:p>
    <w:p w:rsidR="009023BF" w:rsidRDefault="009023BF" w:rsidP="00C61688">
      <w:pPr>
        <w:jc w:val="center"/>
        <w:rPr>
          <w:rFonts w:cs="Calibri"/>
          <w:b/>
          <w:sz w:val="16"/>
          <w:szCs w:val="16"/>
        </w:rPr>
      </w:pPr>
    </w:p>
    <w:p w:rsidR="00B016D1" w:rsidRPr="00D343C2" w:rsidRDefault="00B016D1" w:rsidP="00B016D1">
      <w:pPr>
        <w:jc w:val="both"/>
        <w:rPr>
          <w:rFonts w:cstheme="minorHAnsi"/>
          <w:b/>
          <w:sz w:val="22"/>
          <w:szCs w:val="22"/>
        </w:rPr>
      </w:pPr>
      <w:r w:rsidRPr="00D343C2">
        <w:rPr>
          <w:rFonts w:cstheme="minorHAnsi"/>
          <w:b/>
          <w:sz w:val="22"/>
          <w:szCs w:val="22"/>
        </w:rPr>
        <w:t>Present:</w:t>
      </w:r>
    </w:p>
    <w:p w:rsidR="00AB0F07" w:rsidRDefault="008B7F08" w:rsidP="00AB0F07">
      <w:pPr>
        <w:pStyle w:val="ACEBodyText"/>
        <w:spacing w:line="240" w:lineRule="auto"/>
        <w:rPr>
          <w:rFonts w:asciiTheme="minorHAnsi" w:hAnsiTheme="minorHAnsi" w:cstheme="minorHAnsi"/>
          <w:sz w:val="22"/>
          <w:szCs w:val="22"/>
        </w:rPr>
      </w:pPr>
      <w:r w:rsidRPr="008B7F08">
        <w:rPr>
          <w:rFonts w:asciiTheme="minorHAnsi" w:hAnsiTheme="minorHAnsi" w:cstheme="minorHAnsi"/>
          <w:sz w:val="22"/>
          <w:szCs w:val="22"/>
        </w:rPr>
        <w:t>Robert Davis (Chair)</w:t>
      </w:r>
      <w:r w:rsidR="005A38F6">
        <w:rPr>
          <w:rFonts w:asciiTheme="minorHAnsi" w:hAnsiTheme="minorHAnsi" w:cstheme="minorHAnsi"/>
          <w:sz w:val="22"/>
          <w:szCs w:val="22"/>
        </w:rPr>
        <w:tab/>
      </w:r>
      <w:r w:rsidR="005A38F6">
        <w:rPr>
          <w:rFonts w:asciiTheme="minorHAnsi" w:hAnsiTheme="minorHAnsi" w:cstheme="minorHAnsi"/>
          <w:sz w:val="22"/>
          <w:szCs w:val="22"/>
        </w:rPr>
        <w:tab/>
        <w:t>Pete Waterman</w:t>
      </w:r>
      <w:r w:rsidR="005A38F6">
        <w:rPr>
          <w:rFonts w:asciiTheme="minorHAnsi" w:hAnsiTheme="minorHAnsi" w:cstheme="minorHAnsi"/>
          <w:sz w:val="22"/>
          <w:szCs w:val="22"/>
        </w:rPr>
        <w:tab/>
      </w:r>
      <w:r w:rsidR="005A38F6">
        <w:rPr>
          <w:rFonts w:asciiTheme="minorHAnsi" w:hAnsiTheme="minorHAnsi" w:cstheme="minorHAnsi"/>
          <w:sz w:val="22"/>
          <w:szCs w:val="22"/>
        </w:rPr>
        <w:tab/>
        <w:t>Philip Cox</w:t>
      </w:r>
      <w:r w:rsidR="005A38F6">
        <w:rPr>
          <w:rFonts w:asciiTheme="minorHAnsi" w:hAnsiTheme="minorHAnsi" w:cstheme="minorHAnsi"/>
          <w:sz w:val="22"/>
          <w:szCs w:val="22"/>
        </w:rPr>
        <w:tab/>
      </w:r>
      <w:r w:rsidR="005A38F6">
        <w:rPr>
          <w:rFonts w:asciiTheme="minorHAnsi" w:hAnsiTheme="minorHAnsi" w:cstheme="minorHAnsi"/>
          <w:sz w:val="22"/>
          <w:szCs w:val="22"/>
        </w:rPr>
        <w:tab/>
      </w:r>
      <w:r w:rsidR="005A38F6">
        <w:rPr>
          <w:rFonts w:asciiTheme="minorHAnsi" w:hAnsiTheme="minorHAnsi" w:cstheme="minorHAnsi"/>
          <w:sz w:val="22"/>
          <w:szCs w:val="22"/>
        </w:rPr>
        <w:tab/>
      </w:r>
    </w:p>
    <w:p w:rsidR="00AE25EF" w:rsidRDefault="00066D5C" w:rsidP="00AB0F0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Louise Morrissey</w:t>
      </w:r>
      <w:r>
        <w:rPr>
          <w:rFonts w:asciiTheme="minorHAnsi" w:hAnsiTheme="minorHAnsi" w:cstheme="minorHAnsi"/>
          <w:sz w:val="22"/>
          <w:szCs w:val="22"/>
        </w:rPr>
        <w:tab/>
      </w:r>
      <w:r>
        <w:rPr>
          <w:rFonts w:asciiTheme="minorHAnsi" w:hAnsiTheme="minorHAnsi" w:cstheme="minorHAnsi"/>
          <w:sz w:val="22"/>
          <w:szCs w:val="22"/>
        </w:rPr>
        <w:tab/>
      </w:r>
      <w:r w:rsidR="008B7F08">
        <w:rPr>
          <w:rFonts w:asciiTheme="minorHAnsi" w:hAnsiTheme="minorHAnsi" w:cstheme="minorHAnsi"/>
          <w:sz w:val="22"/>
          <w:szCs w:val="22"/>
        </w:rPr>
        <w:t>Andy Hulme</w:t>
      </w:r>
      <w:r>
        <w:rPr>
          <w:rFonts w:asciiTheme="minorHAnsi" w:hAnsiTheme="minorHAnsi" w:cstheme="minorHAnsi"/>
          <w:sz w:val="22"/>
          <w:szCs w:val="22"/>
        </w:rPr>
        <w:tab/>
      </w:r>
      <w:r>
        <w:rPr>
          <w:rFonts w:asciiTheme="minorHAnsi" w:hAnsiTheme="minorHAnsi" w:cstheme="minorHAnsi"/>
          <w:sz w:val="22"/>
          <w:szCs w:val="22"/>
        </w:rPr>
        <w:tab/>
      </w:r>
      <w:r w:rsidR="00AE25EF">
        <w:rPr>
          <w:rFonts w:asciiTheme="minorHAnsi" w:hAnsiTheme="minorHAnsi" w:cstheme="minorHAnsi"/>
          <w:sz w:val="22"/>
          <w:szCs w:val="22"/>
        </w:rPr>
        <w:t>Robert Mee</w:t>
      </w:r>
    </w:p>
    <w:p w:rsidR="005A38F6" w:rsidRPr="000868FD" w:rsidRDefault="00AE25EF" w:rsidP="00AB0F0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Nigel Schofield</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C948D6">
        <w:rPr>
          <w:rFonts w:asciiTheme="minorHAnsi" w:hAnsiTheme="minorHAnsi" w:cstheme="minorHAnsi"/>
          <w:sz w:val="22"/>
          <w:szCs w:val="22"/>
        </w:rPr>
        <w:t>Andy Farrall</w:t>
      </w:r>
      <w:r w:rsidR="00C948D6">
        <w:rPr>
          <w:rFonts w:asciiTheme="minorHAnsi" w:hAnsiTheme="minorHAnsi" w:cstheme="minorHAnsi"/>
          <w:sz w:val="22"/>
          <w:szCs w:val="22"/>
        </w:rPr>
        <w:tab/>
      </w:r>
      <w:r w:rsidR="008B58C2">
        <w:rPr>
          <w:rFonts w:asciiTheme="minorHAnsi" w:hAnsiTheme="minorHAnsi" w:cstheme="minorHAnsi"/>
          <w:sz w:val="22"/>
          <w:szCs w:val="22"/>
        </w:rPr>
        <w:tab/>
        <w:t>Martin Forbes*</w:t>
      </w:r>
      <w:r w:rsidR="00F80930">
        <w:rPr>
          <w:rFonts w:asciiTheme="minorHAnsi" w:hAnsiTheme="minorHAnsi" w:cstheme="minorHAnsi"/>
          <w:sz w:val="22"/>
          <w:szCs w:val="22"/>
        </w:rPr>
        <w:tab/>
      </w:r>
    </w:p>
    <w:p w:rsidR="00AB0F07" w:rsidRPr="00FC4CFB" w:rsidRDefault="00AB0F07" w:rsidP="00AB0F07">
      <w:pPr>
        <w:jc w:val="both"/>
        <w:rPr>
          <w:rFonts w:cstheme="minorHAnsi"/>
          <w:sz w:val="22"/>
          <w:szCs w:val="22"/>
          <w:highlight w:val="yellow"/>
        </w:rPr>
      </w:pPr>
    </w:p>
    <w:p w:rsidR="00B016D1" w:rsidRPr="004B1A96" w:rsidRDefault="00B016D1" w:rsidP="00B016D1">
      <w:pPr>
        <w:pStyle w:val="ACEBodyText"/>
        <w:spacing w:line="240" w:lineRule="auto"/>
        <w:rPr>
          <w:rFonts w:asciiTheme="minorHAnsi" w:hAnsiTheme="minorHAnsi" w:cstheme="minorHAnsi"/>
          <w:b/>
          <w:sz w:val="22"/>
          <w:szCs w:val="22"/>
          <w:lang w:eastAsia="en-US"/>
        </w:rPr>
      </w:pPr>
      <w:r w:rsidRPr="004B1A96">
        <w:rPr>
          <w:rFonts w:asciiTheme="minorHAnsi" w:hAnsiTheme="minorHAnsi" w:cstheme="minorHAnsi"/>
          <w:b/>
          <w:sz w:val="22"/>
          <w:szCs w:val="22"/>
          <w:lang w:eastAsia="en-US"/>
        </w:rPr>
        <w:t>Apologies:</w:t>
      </w:r>
      <w:r w:rsidRPr="004B1A96">
        <w:rPr>
          <w:rFonts w:asciiTheme="minorHAnsi" w:hAnsiTheme="minorHAnsi" w:cstheme="minorHAnsi"/>
          <w:sz w:val="22"/>
          <w:szCs w:val="22"/>
          <w:lang w:eastAsia="en-US"/>
        </w:rPr>
        <w:tab/>
      </w:r>
      <w:r w:rsidRPr="004B1A96">
        <w:rPr>
          <w:rFonts w:asciiTheme="minorHAnsi" w:hAnsiTheme="minorHAnsi" w:cstheme="minorHAnsi"/>
          <w:sz w:val="22"/>
          <w:szCs w:val="22"/>
          <w:lang w:eastAsia="en-US"/>
        </w:rPr>
        <w:tab/>
      </w:r>
      <w:r w:rsidRPr="004B1A96">
        <w:rPr>
          <w:rFonts w:asciiTheme="minorHAnsi" w:hAnsiTheme="minorHAnsi" w:cstheme="minorHAnsi"/>
          <w:sz w:val="22"/>
          <w:szCs w:val="22"/>
          <w:lang w:eastAsia="en-US"/>
        </w:rPr>
        <w:tab/>
      </w:r>
    </w:p>
    <w:p w:rsidR="000868FD" w:rsidRDefault="00F80930" w:rsidP="00242E96">
      <w:pPr>
        <w:jc w:val="both"/>
        <w:rPr>
          <w:rFonts w:cstheme="minorHAnsi"/>
          <w:sz w:val="22"/>
          <w:szCs w:val="22"/>
        </w:rPr>
      </w:pPr>
      <w:r>
        <w:rPr>
          <w:rFonts w:cstheme="minorHAnsi"/>
          <w:sz w:val="22"/>
          <w:szCs w:val="22"/>
        </w:rPr>
        <w:t>Caroline Simpson</w:t>
      </w:r>
      <w:r w:rsidR="005E6239">
        <w:rPr>
          <w:rFonts w:cstheme="minorHAnsi"/>
          <w:sz w:val="22"/>
          <w:szCs w:val="22"/>
        </w:rPr>
        <w:tab/>
      </w:r>
      <w:r w:rsidR="00E67577">
        <w:rPr>
          <w:rFonts w:cstheme="minorHAnsi"/>
          <w:sz w:val="22"/>
          <w:szCs w:val="22"/>
        </w:rPr>
        <w:tab/>
      </w:r>
      <w:r w:rsidR="00AE25EF">
        <w:rPr>
          <w:rFonts w:cstheme="minorHAnsi"/>
          <w:sz w:val="22"/>
          <w:szCs w:val="22"/>
        </w:rPr>
        <w:t>Charlie Seward</w:t>
      </w:r>
    </w:p>
    <w:p w:rsidR="00F80930" w:rsidRDefault="00F80930" w:rsidP="00242E96">
      <w:pPr>
        <w:jc w:val="both"/>
        <w:rPr>
          <w:rFonts w:cstheme="minorHAnsi"/>
          <w:sz w:val="22"/>
          <w:szCs w:val="22"/>
        </w:rPr>
      </w:pPr>
    </w:p>
    <w:p w:rsidR="000868FD" w:rsidRPr="000868FD" w:rsidRDefault="000868FD" w:rsidP="00242E96">
      <w:pPr>
        <w:jc w:val="both"/>
        <w:rPr>
          <w:rFonts w:cstheme="minorHAnsi"/>
          <w:b/>
          <w:sz w:val="22"/>
          <w:szCs w:val="22"/>
        </w:rPr>
      </w:pPr>
      <w:r w:rsidRPr="000868FD">
        <w:rPr>
          <w:rFonts w:cstheme="minorHAnsi"/>
          <w:b/>
          <w:sz w:val="22"/>
          <w:szCs w:val="22"/>
        </w:rPr>
        <w:t>Presenting:</w:t>
      </w:r>
    </w:p>
    <w:p w:rsidR="000868FD" w:rsidRDefault="00AE25EF" w:rsidP="00242E96">
      <w:pPr>
        <w:jc w:val="both"/>
        <w:rPr>
          <w:rFonts w:cstheme="minorHAnsi"/>
          <w:sz w:val="22"/>
          <w:szCs w:val="22"/>
        </w:rPr>
      </w:pPr>
      <w:r>
        <w:rPr>
          <w:rFonts w:cstheme="minorHAnsi"/>
          <w:sz w:val="22"/>
          <w:szCs w:val="22"/>
        </w:rPr>
        <w:t>Matt O’Neill (CEC)</w:t>
      </w:r>
      <w:r w:rsidR="00A3431E">
        <w:rPr>
          <w:rFonts w:cstheme="minorHAnsi"/>
          <w:sz w:val="22"/>
          <w:szCs w:val="22"/>
        </w:rPr>
        <w:t xml:space="preserve"> – Agenda Item 3 only</w:t>
      </w:r>
    </w:p>
    <w:p w:rsidR="00AB0F07" w:rsidRDefault="00AB0F07" w:rsidP="00B016D1">
      <w:pPr>
        <w:pBdr>
          <w:bottom w:val="single" w:sz="4" w:space="1" w:color="auto"/>
        </w:pBdr>
        <w:jc w:val="both"/>
        <w:rPr>
          <w:rFonts w:cstheme="minorHAnsi"/>
          <w:sz w:val="22"/>
          <w:szCs w:val="22"/>
        </w:rPr>
      </w:pPr>
    </w:p>
    <w:p w:rsidR="008B58C2" w:rsidRPr="00C2343D" w:rsidRDefault="008B58C2" w:rsidP="00B016D1">
      <w:pPr>
        <w:pBdr>
          <w:bottom w:val="single" w:sz="4" w:space="1" w:color="auto"/>
        </w:pBdr>
        <w:jc w:val="both"/>
        <w:rPr>
          <w:rFonts w:cstheme="minorHAnsi"/>
          <w:sz w:val="22"/>
          <w:szCs w:val="22"/>
        </w:rPr>
      </w:pPr>
      <w:r>
        <w:rPr>
          <w:rFonts w:cstheme="minorHAnsi"/>
          <w:sz w:val="22"/>
          <w:szCs w:val="22"/>
        </w:rPr>
        <w:t xml:space="preserve">*Agenda Item </w:t>
      </w:r>
      <w:r w:rsidR="00A3431E">
        <w:rPr>
          <w:rFonts w:cstheme="minorHAnsi"/>
          <w:sz w:val="22"/>
          <w:szCs w:val="22"/>
        </w:rPr>
        <w:t>7</w:t>
      </w:r>
      <w:r>
        <w:rPr>
          <w:rFonts w:cstheme="minorHAnsi"/>
          <w:sz w:val="22"/>
          <w:szCs w:val="22"/>
        </w:rPr>
        <w:t xml:space="preserve"> only</w:t>
      </w:r>
    </w:p>
    <w:p w:rsidR="00131195" w:rsidRDefault="00131195" w:rsidP="00B016D1">
      <w:pPr>
        <w:jc w:val="both"/>
        <w:rPr>
          <w:rFonts w:cstheme="minorHAnsi"/>
          <w:b/>
          <w:sz w:val="22"/>
          <w:szCs w:val="22"/>
        </w:rPr>
      </w:pPr>
    </w:p>
    <w:p w:rsidR="00B016D1" w:rsidRDefault="00B016D1" w:rsidP="00B016D1">
      <w:pPr>
        <w:jc w:val="both"/>
        <w:rPr>
          <w:rFonts w:cstheme="minorHAnsi"/>
          <w:b/>
          <w:sz w:val="22"/>
          <w:szCs w:val="22"/>
        </w:rPr>
      </w:pPr>
      <w:r w:rsidRPr="00431D68">
        <w:rPr>
          <w:rFonts w:cstheme="minorHAnsi"/>
          <w:b/>
          <w:sz w:val="22"/>
          <w:szCs w:val="22"/>
        </w:rPr>
        <w:t>Agenda Item 1:   Welcome, Introductions and Apologies</w:t>
      </w:r>
    </w:p>
    <w:p w:rsidR="005E6239" w:rsidRDefault="005E6239" w:rsidP="00B016D1">
      <w:pPr>
        <w:jc w:val="both"/>
        <w:rPr>
          <w:rFonts w:cstheme="minorHAnsi"/>
          <w:sz w:val="22"/>
          <w:szCs w:val="22"/>
        </w:rPr>
      </w:pPr>
    </w:p>
    <w:p w:rsidR="00A3431E" w:rsidRDefault="008B7F08" w:rsidP="00B016D1">
      <w:pPr>
        <w:jc w:val="both"/>
        <w:rPr>
          <w:rFonts w:cstheme="minorHAnsi"/>
          <w:sz w:val="22"/>
          <w:szCs w:val="22"/>
        </w:rPr>
      </w:pPr>
      <w:r>
        <w:rPr>
          <w:rFonts w:cstheme="minorHAnsi"/>
          <w:sz w:val="22"/>
          <w:szCs w:val="22"/>
        </w:rPr>
        <w:t>Robert Davis</w:t>
      </w:r>
      <w:r w:rsidR="00D730A1" w:rsidRPr="00D730A1">
        <w:rPr>
          <w:rFonts w:cstheme="minorHAnsi"/>
          <w:sz w:val="22"/>
          <w:szCs w:val="22"/>
        </w:rPr>
        <w:t xml:space="preserve"> welcomed members to the </w:t>
      </w:r>
      <w:r w:rsidR="009E71CB">
        <w:rPr>
          <w:rFonts w:cstheme="minorHAnsi"/>
          <w:sz w:val="22"/>
          <w:szCs w:val="22"/>
        </w:rPr>
        <w:t>meeting</w:t>
      </w:r>
      <w:r w:rsidR="00F80930">
        <w:rPr>
          <w:rFonts w:cstheme="minorHAnsi"/>
          <w:sz w:val="22"/>
          <w:szCs w:val="22"/>
        </w:rPr>
        <w:t xml:space="preserve"> along with </w:t>
      </w:r>
      <w:r w:rsidR="00AE25EF">
        <w:rPr>
          <w:rFonts w:cstheme="minorHAnsi"/>
          <w:sz w:val="22"/>
          <w:szCs w:val="22"/>
        </w:rPr>
        <w:t>Matt O’Neill of Cheshire East Council</w:t>
      </w:r>
      <w:r w:rsidR="009E71CB">
        <w:rPr>
          <w:rFonts w:cstheme="minorHAnsi"/>
          <w:sz w:val="22"/>
          <w:szCs w:val="22"/>
        </w:rPr>
        <w:t>.</w:t>
      </w:r>
      <w:r w:rsidR="005A38F6">
        <w:rPr>
          <w:rFonts w:cstheme="minorHAnsi"/>
          <w:sz w:val="22"/>
          <w:szCs w:val="22"/>
        </w:rPr>
        <w:t xml:space="preserve"> </w:t>
      </w:r>
      <w:r>
        <w:rPr>
          <w:rFonts w:cstheme="minorHAnsi"/>
          <w:sz w:val="22"/>
          <w:szCs w:val="22"/>
        </w:rPr>
        <w:t>Apologies were received from</w:t>
      </w:r>
      <w:r w:rsidR="005E6239">
        <w:rPr>
          <w:rFonts w:cstheme="minorHAnsi"/>
          <w:sz w:val="22"/>
          <w:szCs w:val="22"/>
        </w:rPr>
        <w:t xml:space="preserve"> </w:t>
      </w:r>
      <w:r w:rsidR="00F80930">
        <w:rPr>
          <w:rFonts w:cstheme="minorHAnsi"/>
          <w:sz w:val="22"/>
          <w:szCs w:val="22"/>
        </w:rPr>
        <w:t>Caroline Simpson</w:t>
      </w:r>
      <w:r w:rsidR="00AE25EF">
        <w:rPr>
          <w:rFonts w:cstheme="minorHAnsi"/>
          <w:sz w:val="22"/>
          <w:szCs w:val="22"/>
        </w:rPr>
        <w:t xml:space="preserve"> and Charlie Seward</w:t>
      </w:r>
      <w:r w:rsidR="00A3431E">
        <w:rPr>
          <w:rFonts w:cstheme="minorHAnsi"/>
          <w:sz w:val="22"/>
          <w:szCs w:val="22"/>
        </w:rPr>
        <w:t>.</w:t>
      </w:r>
    </w:p>
    <w:p w:rsidR="005E6239" w:rsidRDefault="00A3431E" w:rsidP="00B016D1">
      <w:pPr>
        <w:jc w:val="both"/>
        <w:rPr>
          <w:rFonts w:cstheme="minorHAnsi"/>
          <w:sz w:val="22"/>
          <w:szCs w:val="22"/>
        </w:rPr>
      </w:pPr>
      <w:r>
        <w:rPr>
          <w:rFonts w:cstheme="minorHAnsi"/>
          <w:sz w:val="22"/>
          <w:szCs w:val="22"/>
        </w:rPr>
        <w:t xml:space="preserve"> </w:t>
      </w:r>
    </w:p>
    <w:p w:rsidR="005234B3" w:rsidRDefault="005234B3" w:rsidP="00B016D1">
      <w:pPr>
        <w:jc w:val="both"/>
        <w:rPr>
          <w:rFonts w:cstheme="minorHAnsi"/>
          <w:b/>
          <w:sz w:val="22"/>
          <w:szCs w:val="22"/>
        </w:rPr>
      </w:pPr>
      <w:r w:rsidRPr="005234B3">
        <w:rPr>
          <w:rFonts w:cstheme="minorHAnsi"/>
          <w:b/>
          <w:sz w:val="22"/>
          <w:szCs w:val="22"/>
        </w:rPr>
        <w:t>Agenda Item 2: Declarations of Interest</w:t>
      </w:r>
    </w:p>
    <w:p w:rsidR="005234B3" w:rsidRPr="005234B3" w:rsidRDefault="005234B3" w:rsidP="00B016D1">
      <w:pPr>
        <w:jc w:val="both"/>
        <w:rPr>
          <w:rFonts w:cstheme="minorHAnsi"/>
          <w:b/>
          <w:sz w:val="22"/>
          <w:szCs w:val="22"/>
        </w:rPr>
      </w:pPr>
    </w:p>
    <w:p w:rsidR="005234B3" w:rsidRDefault="00AE25EF" w:rsidP="005234B3">
      <w:pPr>
        <w:jc w:val="both"/>
        <w:rPr>
          <w:rFonts w:cstheme="minorHAnsi"/>
          <w:sz w:val="22"/>
          <w:szCs w:val="22"/>
        </w:rPr>
      </w:pPr>
      <w:r>
        <w:rPr>
          <w:rFonts w:cstheme="minorHAnsi"/>
          <w:sz w:val="22"/>
          <w:szCs w:val="22"/>
        </w:rPr>
        <w:t>None</w:t>
      </w:r>
      <w:r w:rsidR="005234B3">
        <w:rPr>
          <w:rFonts w:cstheme="minorHAnsi"/>
          <w:sz w:val="22"/>
          <w:szCs w:val="22"/>
        </w:rPr>
        <w:t>.</w:t>
      </w:r>
    </w:p>
    <w:p w:rsidR="005234B3" w:rsidRDefault="005234B3" w:rsidP="00B016D1">
      <w:pPr>
        <w:jc w:val="both"/>
        <w:rPr>
          <w:rFonts w:cstheme="minorHAnsi"/>
          <w:sz w:val="22"/>
          <w:szCs w:val="22"/>
        </w:rPr>
      </w:pPr>
    </w:p>
    <w:p w:rsidR="006E2879" w:rsidRDefault="006E2879" w:rsidP="00B016D1">
      <w:pPr>
        <w:jc w:val="both"/>
        <w:rPr>
          <w:rFonts w:cstheme="minorHAnsi"/>
          <w:b/>
          <w:sz w:val="22"/>
          <w:szCs w:val="22"/>
        </w:rPr>
      </w:pPr>
      <w:r>
        <w:rPr>
          <w:rFonts w:cstheme="minorHAnsi"/>
          <w:b/>
          <w:sz w:val="22"/>
          <w:szCs w:val="22"/>
        </w:rPr>
        <w:t xml:space="preserve">Agenda Item </w:t>
      </w:r>
      <w:r w:rsidR="005234B3">
        <w:rPr>
          <w:rFonts w:cstheme="minorHAnsi"/>
          <w:b/>
          <w:sz w:val="22"/>
          <w:szCs w:val="22"/>
        </w:rPr>
        <w:t>3</w:t>
      </w:r>
      <w:r>
        <w:rPr>
          <w:rFonts w:cstheme="minorHAnsi"/>
          <w:b/>
          <w:sz w:val="22"/>
          <w:szCs w:val="22"/>
        </w:rPr>
        <w:t xml:space="preserve">: Presentation – </w:t>
      </w:r>
      <w:r w:rsidR="00AE25EF">
        <w:rPr>
          <w:rFonts w:cstheme="minorHAnsi"/>
          <w:b/>
          <w:sz w:val="22"/>
          <w:szCs w:val="22"/>
        </w:rPr>
        <w:t>Connecting Cheshire Update</w:t>
      </w:r>
    </w:p>
    <w:p w:rsidR="005234B3" w:rsidRDefault="005234B3" w:rsidP="00B016D1">
      <w:pPr>
        <w:jc w:val="both"/>
        <w:rPr>
          <w:rFonts w:cstheme="minorHAnsi"/>
          <w:sz w:val="22"/>
          <w:szCs w:val="22"/>
        </w:rPr>
      </w:pPr>
    </w:p>
    <w:p w:rsidR="006E2879" w:rsidRDefault="00AE25EF" w:rsidP="00AE25EF">
      <w:pPr>
        <w:jc w:val="both"/>
        <w:rPr>
          <w:rFonts w:cstheme="minorHAnsi"/>
          <w:sz w:val="22"/>
          <w:szCs w:val="22"/>
        </w:rPr>
      </w:pPr>
      <w:r>
        <w:rPr>
          <w:rFonts w:cstheme="minorHAnsi"/>
          <w:sz w:val="22"/>
          <w:szCs w:val="22"/>
        </w:rPr>
        <w:t>Matt O’Neill, Major projects Manager (Cheshire East Council) provided an update on the current Connecting Cheshire Superfast Broadband project. Matt confirmed that coverage of fibre broadband had now reached 96% across Cheshire and Warrington and that a further £6m has been allocated to raise this to 98%.</w:t>
      </w:r>
    </w:p>
    <w:p w:rsidR="00AE25EF" w:rsidRDefault="00AE25EF" w:rsidP="00AE25EF">
      <w:pPr>
        <w:jc w:val="both"/>
        <w:rPr>
          <w:rFonts w:cstheme="minorHAnsi"/>
          <w:sz w:val="22"/>
          <w:szCs w:val="22"/>
        </w:rPr>
      </w:pPr>
    </w:p>
    <w:p w:rsidR="005F4DBB" w:rsidRDefault="00AE25EF" w:rsidP="00AE25EF">
      <w:pPr>
        <w:jc w:val="both"/>
        <w:rPr>
          <w:rFonts w:cstheme="minorHAnsi"/>
          <w:sz w:val="22"/>
          <w:szCs w:val="22"/>
        </w:rPr>
      </w:pPr>
      <w:r>
        <w:rPr>
          <w:rFonts w:cstheme="minorHAnsi"/>
          <w:sz w:val="22"/>
          <w:szCs w:val="22"/>
        </w:rPr>
        <w:t>Feasibility work is currently underway</w:t>
      </w:r>
      <w:r w:rsidR="005F4DBB">
        <w:rPr>
          <w:rFonts w:cstheme="minorHAnsi"/>
          <w:sz w:val="22"/>
          <w:szCs w:val="22"/>
        </w:rPr>
        <w:t xml:space="preserve"> to establish the scope for provision of Wi-Fi within key town centres (including Warrington, Crewe and Chester), possibly through privately funded networks utilising local authority-owned lighting and street furniture.</w:t>
      </w:r>
    </w:p>
    <w:p w:rsidR="005F4DBB" w:rsidRDefault="005F4DBB" w:rsidP="00AE25EF">
      <w:pPr>
        <w:jc w:val="both"/>
        <w:rPr>
          <w:rFonts w:cstheme="minorHAnsi"/>
          <w:sz w:val="22"/>
          <w:szCs w:val="22"/>
        </w:rPr>
      </w:pPr>
    </w:p>
    <w:p w:rsidR="00C0025A" w:rsidRDefault="005F4DBB" w:rsidP="00AE25EF">
      <w:pPr>
        <w:jc w:val="both"/>
        <w:rPr>
          <w:rFonts w:cstheme="minorHAnsi"/>
          <w:sz w:val="22"/>
          <w:szCs w:val="22"/>
        </w:rPr>
      </w:pPr>
      <w:r>
        <w:rPr>
          <w:rFonts w:cstheme="minorHAnsi"/>
          <w:sz w:val="22"/>
          <w:szCs w:val="22"/>
        </w:rPr>
        <w:t xml:space="preserve">The Committee acknowledged the progress that has been made to date in delivering high speed broadband across the sub-region, but expressed some frustration at the pace of change in relation to Wi-Fi networks in town centres. It was noted that this was partly due to the increase in free provision in retail outlets which was undermining the commercial case for wider provision. </w:t>
      </w:r>
    </w:p>
    <w:p w:rsidR="00C0025A" w:rsidRDefault="00C0025A" w:rsidP="00AE25EF">
      <w:pPr>
        <w:jc w:val="both"/>
        <w:rPr>
          <w:rFonts w:cstheme="minorHAnsi"/>
          <w:sz w:val="22"/>
          <w:szCs w:val="22"/>
        </w:rPr>
      </w:pPr>
    </w:p>
    <w:p w:rsidR="00C0025A" w:rsidRPr="00C0025A" w:rsidRDefault="00C0025A" w:rsidP="00AE25EF">
      <w:pPr>
        <w:jc w:val="both"/>
        <w:rPr>
          <w:rFonts w:cstheme="minorHAnsi"/>
          <w:b/>
          <w:sz w:val="22"/>
          <w:szCs w:val="22"/>
        </w:rPr>
      </w:pPr>
      <w:r w:rsidRPr="00C0025A">
        <w:rPr>
          <w:rFonts w:cstheme="minorHAnsi"/>
          <w:b/>
          <w:sz w:val="22"/>
          <w:szCs w:val="22"/>
        </w:rPr>
        <w:t>Action: Matt O’Neill to be invited back to present an update once the Feasibility work is completed</w:t>
      </w:r>
    </w:p>
    <w:p w:rsidR="00AE25EF" w:rsidRDefault="00C0025A" w:rsidP="00AE25EF">
      <w:pPr>
        <w:jc w:val="both"/>
        <w:rPr>
          <w:rFonts w:cstheme="minorHAnsi"/>
          <w:sz w:val="22"/>
          <w:szCs w:val="22"/>
        </w:rPr>
      </w:pPr>
      <w:r w:rsidRPr="00C0025A">
        <w:rPr>
          <w:rFonts w:cstheme="minorHAnsi"/>
          <w:b/>
          <w:sz w:val="22"/>
          <w:szCs w:val="22"/>
        </w:rPr>
        <w:t>Action: Andy Hulme to invite private sector Wi-Fi provider to attend a future meeting to give a view on market issues</w:t>
      </w:r>
      <w:r w:rsidR="00AE25EF">
        <w:rPr>
          <w:rFonts w:cstheme="minorHAnsi"/>
          <w:sz w:val="22"/>
          <w:szCs w:val="22"/>
        </w:rPr>
        <w:t xml:space="preserve"> </w:t>
      </w:r>
    </w:p>
    <w:p w:rsidR="005F4DBB" w:rsidRPr="00AE25EF" w:rsidRDefault="005F4DBB" w:rsidP="00AE25EF">
      <w:pPr>
        <w:jc w:val="both"/>
        <w:rPr>
          <w:rFonts w:cstheme="minorHAnsi"/>
          <w:sz w:val="22"/>
          <w:szCs w:val="22"/>
        </w:rPr>
      </w:pPr>
    </w:p>
    <w:p w:rsidR="005E6239" w:rsidRPr="005E6239" w:rsidRDefault="005E6239" w:rsidP="00B016D1">
      <w:pPr>
        <w:jc w:val="both"/>
        <w:rPr>
          <w:rFonts w:cstheme="minorHAnsi"/>
          <w:b/>
          <w:sz w:val="22"/>
          <w:szCs w:val="22"/>
        </w:rPr>
      </w:pPr>
      <w:r w:rsidRPr="005E6239">
        <w:rPr>
          <w:rFonts w:cstheme="minorHAnsi"/>
          <w:b/>
          <w:sz w:val="22"/>
          <w:szCs w:val="22"/>
        </w:rPr>
        <w:lastRenderedPageBreak/>
        <w:t xml:space="preserve">Agenda Item </w:t>
      </w:r>
      <w:r w:rsidR="005234B3">
        <w:rPr>
          <w:rFonts w:cstheme="minorHAnsi"/>
          <w:b/>
          <w:sz w:val="22"/>
          <w:szCs w:val="22"/>
        </w:rPr>
        <w:t>4</w:t>
      </w:r>
      <w:r w:rsidRPr="005E6239">
        <w:rPr>
          <w:rFonts w:cstheme="minorHAnsi"/>
          <w:b/>
          <w:sz w:val="22"/>
          <w:szCs w:val="22"/>
        </w:rPr>
        <w:t>:</w:t>
      </w:r>
      <w:r w:rsidRPr="005E6239">
        <w:rPr>
          <w:rFonts w:cstheme="minorHAnsi"/>
          <w:b/>
          <w:sz w:val="22"/>
          <w:szCs w:val="22"/>
        </w:rPr>
        <w:tab/>
      </w:r>
      <w:r w:rsidR="00066D5C">
        <w:rPr>
          <w:rFonts w:cstheme="minorHAnsi"/>
          <w:b/>
          <w:sz w:val="22"/>
          <w:szCs w:val="22"/>
        </w:rPr>
        <w:t xml:space="preserve"> Minutes, Actions and Matters Arising</w:t>
      </w:r>
      <w:r w:rsidRPr="005E6239">
        <w:rPr>
          <w:rFonts w:cstheme="minorHAnsi"/>
          <w:b/>
          <w:sz w:val="22"/>
          <w:szCs w:val="22"/>
        </w:rPr>
        <w:t>.</w:t>
      </w:r>
    </w:p>
    <w:p w:rsidR="00D730A1" w:rsidRDefault="005A38F6" w:rsidP="00B016D1">
      <w:pPr>
        <w:jc w:val="both"/>
        <w:rPr>
          <w:rFonts w:cstheme="minorHAnsi"/>
          <w:sz w:val="22"/>
          <w:szCs w:val="22"/>
        </w:rPr>
      </w:pPr>
      <w:r>
        <w:rPr>
          <w:rFonts w:cstheme="minorHAnsi"/>
          <w:sz w:val="22"/>
          <w:szCs w:val="22"/>
        </w:rPr>
        <w:t xml:space="preserve"> </w:t>
      </w:r>
    </w:p>
    <w:p w:rsidR="00C0025A" w:rsidRDefault="00C0025A" w:rsidP="00B016D1">
      <w:pPr>
        <w:jc w:val="both"/>
        <w:rPr>
          <w:rFonts w:cstheme="minorHAnsi"/>
          <w:sz w:val="22"/>
          <w:szCs w:val="22"/>
        </w:rPr>
      </w:pPr>
      <w:r>
        <w:rPr>
          <w:rFonts w:cstheme="minorHAnsi"/>
          <w:sz w:val="22"/>
          <w:szCs w:val="22"/>
        </w:rPr>
        <w:t>The Chair asked for the minutes to note the discussion that took place regarding the risks of urbanisation following the KPMG presentation on Quality of Place on 5</w:t>
      </w:r>
      <w:r w:rsidRPr="00C0025A">
        <w:rPr>
          <w:rFonts w:cstheme="minorHAnsi"/>
          <w:sz w:val="22"/>
          <w:szCs w:val="22"/>
          <w:vertAlign w:val="superscript"/>
        </w:rPr>
        <w:t>th</w:t>
      </w:r>
      <w:r>
        <w:rPr>
          <w:rFonts w:cstheme="minorHAnsi"/>
          <w:sz w:val="22"/>
          <w:szCs w:val="22"/>
        </w:rPr>
        <w:t xml:space="preserve"> February 2016.  It was suggested that this issue form part of the forward work programme.</w:t>
      </w:r>
    </w:p>
    <w:p w:rsidR="00C0025A" w:rsidRDefault="00C0025A" w:rsidP="00B016D1">
      <w:pPr>
        <w:jc w:val="both"/>
        <w:rPr>
          <w:rFonts w:cstheme="minorHAnsi"/>
          <w:sz w:val="22"/>
          <w:szCs w:val="22"/>
        </w:rPr>
      </w:pPr>
    </w:p>
    <w:p w:rsidR="00066D5C" w:rsidRDefault="006E2879" w:rsidP="00B016D1">
      <w:pPr>
        <w:jc w:val="both"/>
        <w:rPr>
          <w:rFonts w:cstheme="minorHAnsi"/>
          <w:sz w:val="22"/>
          <w:szCs w:val="22"/>
        </w:rPr>
      </w:pPr>
      <w:r>
        <w:rPr>
          <w:rFonts w:cstheme="minorHAnsi"/>
          <w:sz w:val="22"/>
          <w:szCs w:val="22"/>
        </w:rPr>
        <w:t xml:space="preserve">Minutes of the meeting held on </w:t>
      </w:r>
      <w:r w:rsidR="00C0025A">
        <w:rPr>
          <w:rFonts w:cstheme="minorHAnsi"/>
          <w:sz w:val="22"/>
          <w:szCs w:val="22"/>
        </w:rPr>
        <w:t>5</w:t>
      </w:r>
      <w:r w:rsidR="00C0025A" w:rsidRPr="00C0025A">
        <w:rPr>
          <w:rFonts w:cstheme="minorHAnsi"/>
          <w:sz w:val="22"/>
          <w:szCs w:val="22"/>
          <w:vertAlign w:val="superscript"/>
        </w:rPr>
        <w:t>th</w:t>
      </w:r>
      <w:r w:rsidR="00C0025A">
        <w:rPr>
          <w:rFonts w:cstheme="minorHAnsi"/>
          <w:sz w:val="22"/>
          <w:szCs w:val="22"/>
        </w:rPr>
        <w:t xml:space="preserve"> February 2016, as amended</w:t>
      </w:r>
      <w:r>
        <w:rPr>
          <w:rFonts w:cstheme="minorHAnsi"/>
          <w:sz w:val="22"/>
          <w:szCs w:val="22"/>
        </w:rPr>
        <w:t xml:space="preserve"> were approved. </w:t>
      </w:r>
      <w:r w:rsidR="00066D5C">
        <w:rPr>
          <w:rFonts w:cstheme="minorHAnsi"/>
          <w:sz w:val="22"/>
          <w:szCs w:val="22"/>
        </w:rPr>
        <w:t>All actions were either completed or covered by the Agenda.</w:t>
      </w:r>
      <w:r w:rsidR="00B830DD">
        <w:rPr>
          <w:rFonts w:cstheme="minorHAnsi"/>
          <w:sz w:val="22"/>
          <w:szCs w:val="22"/>
        </w:rPr>
        <w:t xml:space="preserve"> </w:t>
      </w:r>
    </w:p>
    <w:p w:rsidR="00066D5C" w:rsidRDefault="00066D5C" w:rsidP="00B016D1">
      <w:pPr>
        <w:jc w:val="both"/>
        <w:rPr>
          <w:rFonts w:cstheme="minorHAnsi"/>
          <w:sz w:val="22"/>
          <w:szCs w:val="22"/>
        </w:rPr>
      </w:pPr>
    </w:p>
    <w:p w:rsidR="00066D5C" w:rsidRDefault="00066D5C" w:rsidP="00066D5C">
      <w:pPr>
        <w:jc w:val="both"/>
        <w:rPr>
          <w:rFonts w:cstheme="minorHAnsi"/>
          <w:b/>
          <w:sz w:val="22"/>
          <w:szCs w:val="22"/>
        </w:rPr>
      </w:pPr>
      <w:r>
        <w:rPr>
          <w:rFonts w:cstheme="minorHAnsi"/>
          <w:b/>
          <w:sz w:val="22"/>
          <w:szCs w:val="22"/>
        </w:rPr>
        <w:t>Matters Arising:</w:t>
      </w:r>
    </w:p>
    <w:p w:rsidR="00066D5C" w:rsidRDefault="00066D5C" w:rsidP="00B016D1">
      <w:pPr>
        <w:jc w:val="both"/>
        <w:rPr>
          <w:rFonts w:cstheme="minorHAnsi"/>
          <w:sz w:val="22"/>
          <w:szCs w:val="22"/>
        </w:rPr>
      </w:pPr>
    </w:p>
    <w:p w:rsidR="00066D5C" w:rsidRDefault="00C0025A" w:rsidP="00B016D1">
      <w:pPr>
        <w:jc w:val="both"/>
        <w:rPr>
          <w:rFonts w:cstheme="minorHAnsi"/>
          <w:sz w:val="22"/>
          <w:szCs w:val="22"/>
        </w:rPr>
      </w:pPr>
      <w:r>
        <w:rPr>
          <w:rFonts w:cstheme="minorHAnsi"/>
          <w:sz w:val="22"/>
          <w:szCs w:val="22"/>
        </w:rPr>
        <w:t>Quality of Place</w:t>
      </w:r>
      <w:r w:rsidR="00316039">
        <w:rPr>
          <w:rFonts w:cstheme="minorHAnsi"/>
          <w:sz w:val="22"/>
          <w:szCs w:val="22"/>
        </w:rPr>
        <w:t xml:space="preserve"> Study – Nigel Schofield queried</w:t>
      </w:r>
      <w:r>
        <w:rPr>
          <w:rFonts w:cstheme="minorHAnsi"/>
          <w:sz w:val="22"/>
          <w:szCs w:val="22"/>
        </w:rPr>
        <w:t xml:space="preserve"> progress on the report</w:t>
      </w:r>
      <w:r w:rsidR="006E2879">
        <w:rPr>
          <w:rFonts w:cstheme="minorHAnsi"/>
          <w:sz w:val="22"/>
          <w:szCs w:val="22"/>
        </w:rPr>
        <w:t>.</w:t>
      </w:r>
      <w:r>
        <w:rPr>
          <w:rFonts w:cstheme="minorHAnsi"/>
          <w:sz w:val="22"/>
          <w:szCs w:val="22"/>
        </w:rPr>
        <w:t xml:space="preserve"> It was confirmed that there was a delay as KPMG has been asked to re-run the survey element of the study following queries over the methodology employed. It was also noted that the consultants were continuing to experience some issues in engaging business in the survey process.</w:t>
      </w:r>
    </w:p>
    <w:p w:rsidR="005E6239" w:rsidRPr="005E6239" w:rsidRDefault="005E6239" w:rsidP="00B016D1">
      <w:pPr>
        <w:jc w:val="both"/>
        <w:rPr>
          <w:rFonts w:cstheme="minorHAnsi"/>
          <w:sz w:val="22"/>
          <w:szCs w:val="22"/>
        </w:rPr>
      </w:pPr>
    </w:p>
    <w:p w:rsidR="003836E5" w:rsidRDefault="003836E5" w:rsidP="007378E5">
      <w:pPr>
        <w:jc w:val="both"/>
        <w:rPr>
          <w:rFonts w:cstheme="minorHAnsi"/>
          <w:sz w:val="22"/>
          <w:szCs w:val="22"/>
        </w:rPr>
      </w:pPr>
      <w:r w:rsidRPr="003836E5">
        <w:rPr>
          <w:rFonts w:cstheme="minorHAnsi"/>
          <w:b/>
          <w:sz w:val="22"/>
          <w:szCs w:val="22"/>
        </w:rPr>
        <w:t xml:space="preserve">Agenda Item </w:t>
      </w:r>
      <w:r w:rsidR="005234B3">
        <w:rPr>
          <w:rFonts w:cstheme="minorHAnsi"/>
          <w:b/>
          <w:sz w:val="22"/>
          <w:szCs w:val="22"/>
        </w:rPr>
        <w:t>5</w:t>
      </w:r>
      <w:r w:rsidRPr="003836E5">
        <w:rPr>
          <w:rFonts w:cstheme="minorHAnsi"/>
          <w:b/>
          <w:sz w:val="22"/>
          <w:szCs w:val="22"/>
        </w:rPr>
        <w:t>:</w:t>
      </w:r>
      <w:r w:rsidRPr="003836E5">
        <w:rPr>
          <w:rFonts w:cstheme="minorHAnsi"/>
          <w:b/>
          <w:sz w:val="22"/>
          <w:szCs w:val="22"/>
        </w:rPr>
        <w:tab/>
      </w:r>
      <w:r w:rsidR="00826E82">
        <w:rPr>
          <w:rFonts w:cstheme="minorHAnsi"/>
          <w:b/>
          <w:sz w:val="22"/>
          <w:szCs w:val="22"/>
        </w:rPr>
        <w:t xml:space="preserve">Transport </w:t>
      </w:r>
      <w:r w:rsidR="00C0025A">
        <w:rPr>
          <w:rFonts w:cstheme="minorHAnsi"/>
          <w:b/>
          <w:sz w:val="22"/>
          <w:szCs w:val="22"/>
        </w:rPr>
        <w:t xml:space="preserve">and Infrastructure </w:t>
      </w:r>
    </w:p>
    <w:p w:rsidR="00826E82" w:rsidRDefault="00826E82" w:rsidP="007378E5">
      <w:pPr>
        <w:jc w:val="both"/>
        <w:rPr>
          <w:rFonts w:cstheme="minorHAnsi"/>
          <w:sz w:val="22"/>
          <w:szCs w:val="22"/>
        </w:rPr>
      </w:pPr>
    </w:p>
    <w:p w:rsidR="00C0025A" w:rsidRDefault="00826E82" w:rsidP="00C0025A">
      <w:pPr>
        <w:jc w:val="both"/>
        <w:rPr>
          <w:rFonts w:cstheme="minorHAnsi"/>
          <w:sz w:val="22"/>
          <w:szCs w:val="22"/>
        </w:rPr>
      </w:pPr>
      <w:r>
        <w:rPr>
          <w:rFonts w:cstheme="minorHAnsi"/>
          <w:sz w:val="22"/>
          <w:szCs w:val="22"/>
        </w:rPr>
        <w:t xml:space="preserve">Andy Hulme </w:t>
      </w:r>
      <w:r w:rsidR="00C0025A">
        <w:rPr>
          <w:rFonts w:cstheme="minorHAnsi"/>
          <w:sz w:val="22"/>
          <w:szCs w:val="22"/>
        </w:rPr>
        <w:t>presented a paper which highlighted the potential lack of strategic coordination</w:t>
      </w:r>
      <w:r w:rsidR="00992236">
        <w:rPr>
          <w:rFonts w:cstheme="minorHAnsi"/>
          <w:sz w:val="22"/>
          <w:szCs w:val="22"/>
        </w:rPr>
        <w:t xml:space="preserve"> nationally</w:t>
      </w:r>
      <w:r w:rsidR="00C0025A">
        <w:rPr>
          <w:rFonts w:cstheme="minorHAnsi"/>
          <w:sz w:val="22"/>
          <w:szCs w:val="22"/>
        </w:rPr>
        <w:t xml:space="preserve"> around key transport and infrastructure activity</w:t>
      </w:r>
      <w:r w:rsidR="00AC14E6">
        <w:rPr>
          <w:rFonts w:cstheme="minorHAnsi"/>
          <w:sz w:val="22"/>
          <w:szCs w:val="22"/>
        </w:rPr>
        <w:t>.</w:t>
      </w:r>
      <w:r w:rsidR="00C0025A">
        <w:rPr>
          <w:rFonts w:cstheme="minorHAnsi"/>
          <w:sz w:val="22"/>
          <w:szCs w:val="22"/>
        </w:rPr>
        <w:t xml:space="preserve"> This issue had originally been highlighted by Pete Waterman as a risk for Cheshire and Warrington particularly in relation to the work programmes being pursued by Network rail, Transport for the North and HS2 Limited</w:t>
      </w:r>
      <w:r w:rsidR="00992236">
        <w:rPr>
          <w:rFonts w:cstheme="minorHAnsi"/>
          <w:sz w:val="22"/>
          <w:szCs w:val="22"/>
        </w:rPr>
        <w:t xml:space="preserve"> – if there is no strategic oversight projects may not align to achieve best effect</w:t>
      </w:r>
      <w:r w:rsidR="00C0025A">
        <w:rPr>
          <w:rFonts w:cstheme="minorHAnsi"/>
          <w:sz w:val="22"/>
          <w:szCs w:val="22"/>
        </w:rPr>
        <w:t xml:space="preserve">. </w:t>
      </w:r>
    </w:p>
    <w:p w:rsidR="00C0025A" w:rsidRDefault="00C0025A" w:rsidP="00C0025A">
      <w:pPr>
        <w:jc w:val="both"/>
        <w:rPr>
          <w:rFonts w:cstheme="minorHAnsi"/>
          <w:sz w:val="22"/>
          <w:szCs w:val="22"/>
        </w:rPr>
      </w:pPr>
    </w:p>
    <w:p w:rsidR="00AC14E6" w:rsidRDefault="00C0025A" w:rsidP="00C0025A">
      <w:pPr>
        <w:jc w:val="both"/>
        <w:rPr>
          <w:rFonts w:cstheme="minorHAnsi"/>
          <w:sz w:val="22"/>
          <w:szCs w:val="22"/>
        </w:rPr>
      </w:pPr>
      <w:r>
        <w:rPr>
          <w:rFonts w:cstheme="minorHAnsi"/>
          <w:sz w:val="22"/>
          <w:szCs w:val="22"/>
        </w:rPr>
        <w:t>The committee agreed on the importance of the LEP working</w:t>
      </w:r>
      <w:r w:rsidR="00992236">
        <w:rPr>
          <w:rFonts w:cstheme="minorHAnsi"/>
          <w:sz w:val="22"/>
          <w:szCs w:val="22"/>
        </w:rPr>
        <w:t xml:space="preserve"> with these key stakeholders and as far as possible push for effective engagement and cross-organisational working. </w:t>
      </w:r>
      <w:r w:rsidR="00AC14E6">
        <w:rPr>
          <w:rFonts w:cstheme="minorHAnsi"/>
          <w:sz w:val="22"/>
          <w:szCs w:val="22"/>
        </w:rPr>
        <w:t xml:space="preserve"> </w:t>
      </w:r>
    </w:p>
    <w:p w:rsidR="00992236" w:rsidRDefault="00992236" w:rsidP="00C0025A">
      <w:pPr>
        <w:jc w:val="both"/>
        <w:rPr>
          <w:rFonts w:cstheme="minorHAnsi"/>
          <w:sz w:val="22"/>
          <w:szCs w:val="22"/>
        </w:rPr>
      </w:pPr>
    </w:p>
    <w:p w:rsidR="00992236" w:rsidRPr="00826E82" w:rsidRDefault="00992236" w:rsidP="00C0025A">
      <w:pPr>
        <w:jc w:val="both"/>
        <w:rPr>
          <w:rFonts w:cstheme="minorHAnsi"/>
          <w:sz w:val="22"/>
          <w:szCs w:val="22"/>
        </w:rPr>
      </w:pPr>
      <w:r>
        <w:rPr>
          <w:rFonts w:cstheme="minorHAnsi"/>
          <w:sz w:val="22"/>
          <w:szCs w:val="22"/>
        </w:rPr>
        <w:t xml:space="preserve">It was confirmed that a single narrative on transport was being developed for the sub-region to ensure that there is a consistent message being presented on key priorities, especially in relation to HS2 as well as recognising the importance of the cumulative transformational impact of smaller local transport investments (principle of marginal gains). </w:t>
      </w:r>
    </w:p>
    <w:p w:rsidR="003836E5" w:rsidRDefault="003836E5" w:rsidP="007378E5">
      <w:pPr>
        <w:jc w:val="both"/>
        <w:rPr>
          <w:rFonts w:cstheme="minorHAnsi"/>
          <w:sz w:val="22"/>
          <w:szCs w:val="22"/>
        </w:rPr>
      </w:pPr>
    </w:p>
    <w:p w:rsidR="002334B6" w:rsidRDefault="00FE5BE5" w:rsidP="007378E5">
      <w:pPr>
        <w:jc w:val="both"/>
        <w:rPr>
          <w:rFonts w:cstheme="minorHAnsi"/>
          <w:b/>
          <w:sz w:val="22"/>
          <w:szCs w:val="22"/>
        </w:rPr>
      </w:pPr>
      <w:r w:rsidRPr="00FE5BE5">
        <w:rPr>
          <w:rFonts w:cstheme="minorHAnsi"/>
          <w:b/>
          <w:sz w:val="22"/>
          <w:szCs w:val="22"/>
        </w:rPr>
        <w:t xml:space="preserve">Agenda Item </w:t>
      </w:r>
      <w:r w:rsidR="007807C4">
        <w:rPr>
          <w:rFonts w:cstheme="minorHAnsi"/>
          <w:b/>
          <w:sz w:val="22"/>
          <w:szCs w:val="22"/>
        </w:rPr>
        <w:t>6</w:t>
      </w:r>
      <w:r w:rsidRPr="00FE5BE5">
        <w:rPr>
          <w:rFonts w:cstheme="minorHAnsi"/>
          <w:b/>
          <w:sz w:val="22"/>
          <w:szCs w:val="22"/>
        </w:rPr>
        <w:t>: Strategy Work Programme</w:t>
      </w:r>
    </w:p>
    <w:p w:rsidR="00134B0B" w:rsidRDefault="00134B0B" w:rsidP="007378E5">
      <w:pPr>
        <w:jc w:val="both"/>
        <w:rPr>
          <w:rFonts w:cstheme="minorHAnsi"/>
          <w:b/>
          <w:sz w:val="22"/>
          <w:szCs w:val="22"/>
        </w:rPr>
      </w:pPr>
    </w:p>
    <w:p w:rsidR="00D436F1" w:rsidRDefault="00992236" w:rsidP="00992236">
      <w:pPr>
        <w:jc w:val="both"/>
        <w:rPr>
          <w:rFonts w:cstheme="minorHAnsi"/>
          <w:sz w:val="22"/>
          <w:szCs w:val="22"/>
        </w:rPr>
      </w:pPr>
      <w:r>
        <w:rPr>
          <w:rFonts w:cstheme="minorHAnsi"/>
          <w:sz w:val="22"/>
          <w:szCs w:val="22"/>
        </w:rPr>
        <w:t xml:space="preserve">The Committee discussed potential areas of focus for the 2016-17 Strategy Work programme. Andy Hulme proposed a number of possible pieces of consultancy work aimed at supporting the planned refresh of the SEP. </w:t>
      </w:r>
    </w:p>
    <w:p w:rsidR="00FF211C" w:rsidRDefault="00FF211C" w:rsidP="00992236">
      <w:pPr>
        <w:jc w:val="both"/>
        <w:rPr>
          <w:rFonts w:cstheme="minorHAnsi"/>
          <w:sz w:val="22"/>
          <w:szCs w:val="22"/>
        </w:rPr>
      </w:pPr>
    </w:p>
    <w:p w:rsidR="00FF211C" w:rsidRPr="000C2ABD" w:rsidRDefault="00FF211C" w:rsidP="00992236">
      <w:pPr>
        <w:jc w:val="both"/>
        <w:rPr>
          <w:rFonts w:cstheme="minorHAnsi"/>
          <w:b/>
          <w:i/>
          <w:sz w:val="22"/>
          <w:szCs w:val="22"/>
        </w:rPr>
      </w:pPr>
      <w:r>
        <w:rPr>
          <w:rFonts w:cstheme="minorHAnsi"/>
          <w:sz w:val="22"/>
          <w:szCs w:val="22"/>
        </w:rPr>
        <w:t xml:space="preserve">It was agreed that at this time the priority should be on developing the narrative and key messages related to the three spatial propositions as well as the Cheshire Science Corridor, and ensuring that the SEP properly reflects the key interventions and priorities set out in the Devolution proposals. </w:t>
      </w:r>
    </w:p>
    <w:p w:rsidR="00052FDF" w:rsidRDefault="00052FDF" w:rsidP="00B85D85">
      <w:pPr>
        <w:jc w:val="both"/>
        <w:rPr>
          <w:rFonts w:cstheme="minorHAnsi"/>
          <w:sz w:val="22"/>
          <w:szCs w:val="22"/>
        </w:rPr>
      </w:pPr>
    </w:p>
    <w:p w:rsidR="0026348E" w:rsidRDefault="0026348E" w:rsidP="007378E5">
      <w:pPr>
        <w:jc w:val="both"/>
        <w:rPr>
          <w:rFonts w:cstheme="minorHAnsi"/>
          <w:b/>
          <w:sz w:val="22"/>
          <w:szCs w:val="22"/>
        </w:rPr>
      </w:pPr>
      <w:r w:rsidRPr="0026348E">
        <w:rPr>
          <w:rFonts w:cstheme="minorHAnsi"/>
          <w:b/>
          <w:sz w:val="22"/>
          <w:szCs w:val="22"/>
        </w:rPr>
        <w:t xml:space="preserve">Agenda Item </w:t>
      </w:r>
      <w:r w:rsidR="007807C4">
        <w:rPr>
          <w:rFonts w:cstheme="minorHAnsi"/>
          <w:b/>
          <w:sz w:val="22"/>
          <w:szCs w:val="22"/>
        </w:rPr>
        <w:t>7</w:t>
      </w:r>
      <w:r w:rsidRPr="0026348E">
        <w:rPr>
          <w:rFonts w:cstheme="minorHAnsi"/>
          <w:b/>
          <w:sz w:val="22"/>
          <w:szCs w:val="22"/>
        </w:rPr>
        <w:t>:</w:t>
      </w:r>
      <w:r w:rsidRPr="0026348E">
        <w:rPr>
          <w:rFonts w:cstheme="minorHAnsi"/>
          <w:b/>
          <w:sz w:val="22"/>
          <w:szCs w:val="22"/>
        </w:rPr>
        <w:tab/>
      </w:r>
      <w:r w:rsidR="00B62572">
        <w:rPr>
          <w:rFonts w:cstheme="minorHAnsi"/>
          <w:b/>
          <w:sz w:val="22"/>
          <w:szCs w:val="22"/>
        </w:rPr>
        <w:t xml:space="preserve">Growing Places Fund </w:t>
      </w:r>
    </w:p>
    <w:p w:rsidR="007807C4" w:rsidRDefault="007807C4" w:rsidP="007378E5">
      <w:pPr>
        <w:jc w:val="both"/>
        <w:rPr>
          <w:rFonts w:cstheme="minorHAnsi"/>
          <w:b/>
          <w:sz w:val="22"/>
          <w:szCs w:val="22"/>
        </w:rPr>
      </w:pPr>
    </w:p>
    <w:p w:rsidR="00727E03" w:rsidRDefault="00CC53C0" w:rsidP="007378E5">
      <w:pPr>
        <w:jc w:val="both"/>
        <w:rPr>
          <w:rFonts w:cstheme="minorHAnsi"/>
          <w:sz w:val="22"/>
          <w:szCs w:val="22"/>
        </w:rPr>
      </w:pPr>
      <w:r>
        <w:rPr>
          <w:rFonts w:cstheme="minorHAnsi"/>
          <w:sz w:val="22"/>
          <w:szCs w:val="22"/>
        </w:rPr>
        <w:t>Martin Forbes (Local Partnerships) joined the meeting to present this item.</w:t>
      </w:r>
    </w:p>
    <w:p w:rsidR="00CC53C0" w:rsidRDefault="00CC53C0" w:rsidP="007378E5">
      <w:pPr>
        <w:jc w:val="both"/>
        <w:rPr>
          <w:rFonts w:cstheme="minorHAnsi"/>
          <w:sz w:val="22"/>
          <w:szCs w:val="22"/>
        </w:rPr>
      </w:pPr>
    </w:p>
    <w:p w:rsidR="0026348E" w:rsidRDefault="00FF211C" w:rsidP="007378E5">
      <w:pPr>
        <w:jc w:val="both"/>
        <w:rPr>
          <w:rFonts w:cstheme="minorHAnsi"/>
          <w:sz w:val="22"/>
          <w:szCs w:val="22"/>
        </w:rPr>
      </w:pPr>
      <w:r>
        <w:rPr>
          <w:rFonts w:cstheme="minorHAnsi"/>
          <w:sz w:val="22"/>
          <w:szCs w:val="22"/>
        </w:rPr>
        <w:t xml:space="preserve">It was confirmed that Tenders for the ex-Ante evaluation for </w:t>
      </w:r>
      <w:r w:rsidRPr="00FF211C">
        <w:rPr>
          <w:rFonts w:cstheme="minorHAnsi"/>
          <w:b/>
          <w:sz w:val="22"/>
          <w:szCs w:val="22"/>
        </w:rPr>
        <w:t>Evergreen II</w:t>
      </w:r>
      <w:r>
        <w:rPr>
          <w:rFonts w:cstheme="minorHAnsi"/>
          <w:sz w:val="22"/>
          <w:szCs w:val="22"/>
        </w:rPr>
        <w:t xml:space="preserve"> were due back on 18</w:t>
      </w:r>
      <w:r w:rsidRPr="00FF211C">
        <w:rPr>
          <w:rFonts w:cstheme="minorHAnsi"/>
          <w:sz w:val="22"/>
          <w:szCs w:val="22"/>
          <w:vertAlign w:val="superscript"/>
        </w:rPr>
        <w:t>th</w:t>
      </w:r>
      <w:r>
        <w:rPr>
          <w:rFonts w:cstheme="minorHAnsi"/>
          <w:sz w:val="22"/>
          <w:szCs w:val="22"/>
        </w:rPr>
        <w:t xml:space="preserve"> March 2016. </w:t>
      </w:r>
    </w:p>
    <w:p w:rsidR="00FF211C" w:rsidRDefault="00FF211C" w:rsidP="007378E5">
      <w:pPr>
        <w:jc w:val="both"/>
        <w:rPr>
          <w:rFonts w:cstheme="minorHAnsi"/>
          <w:sz w:val="22"/>
          <w:szCs w:val="22"/>
        </w:rPr>
      </w:pPr>
    </w:p>
    <w:p w:rsidR="00FF211C" w:rsidRDefault="00FF211C" w:rsidP="007378E5">
      <w:pPr>
        <w:jc w:val="both"/>
        <w:rPr>
          <w:rFonts w:cstheme="minorHAnsi"/>
          <w:sz w:val="22"/>
          <w:szCs w:val="22"/>
        </w:rPr>
      </w:pPr>
      <w:r w:rsidRPr="00FF211C">
        <w:rPr>
          <w:rFonts w:cstheme="minorHAnsi"/>
          <w:b/>
          <w:sz w:val="22"/>
          <w:szCs w:val="22"/>
        </w:rPr>
        <w:t>North West Business Finance</w:t>
      </w:r>
      <w:r>
        <w:rPr>
          <w:rFonts w:cstheme="minorHAnsi"/>
          <w:sz w:val="22"/>
          <w:szCs w:val="22"/>
        </w:rPr>
        <w:t xml:space="preserve"> has been asked to provide additional information as to why LEP support is needed for their current proposal and to offer greater detail on the investment options available to the LEP.</w:t>
      </w:r>
    </w:p>
    <w:p w:rsidR="00FF211C" w:rsidRDefault="00FF211C" w:rsidP="007378E5">
      <w:pPr>
        <w:jc w:val="both"/>
        <w:rPr>
          <w:rFonts w:cstheme="minorHAnsi"/>
          <w:sz w:val="22"/>
          <w:szCs w:val="22"/>
        </w:rPr>
      </w:pPr>
    </w:p>
    <w:p w:rsidR="00FF211C" w:rsidRDefault="00FF211C" w:rsidP="007378E5">
      <w:pPr>
        <w:jc w:val="both"/>
        <w:rPr>
          <w:rFonts w:cstheme="minorHAnsi"/>
          <w:sz w:val="22"/>
          <w:szCs w:val="22"/>
        </w:rPr>
      </w:pPr>
      <w:r>
        <w:rPr>
          <w:rFonts w:cstheme="minorHAnsi"/>
          <w:sz w:val="22"/>
          <w:szCs w:val="22"/>
        </w:rPr>
        <w:t xml:space="preserve">DCLG has raised some technical issues in relation to the proposed </w:t>
      </w:r>
      <w:r w:rsidRPr="00FF211C">
        <w:rPr>
          <w:rFonts w:cstheme="minorHAnsi"/>
          <w:b/>
          <w:sz w:val="22"/>
          <w:szCs w:val="22"/>
        </w:rPr>
        <w:t>low carbon innovation fund</w:t>
      </w:r>
      <w:r>
        <w:rPr>
          <w:rFonts w:cstheme="minorHAnsi"/>
          <w:sz w:val="22"/>
          <w:szCs w:val="22"/>
        </w:rPr>
        <w:t xml:space="preserve">. These are being worked through but may impact on the planned timescales. </w:t>
      </w:r>
    </w:p>
    <w:p w:rsidR="00FF211C" w:rsidRDefault="00FF211C" w:rsidP="007378E5">
      <w:pPr>
        <w:jc w:val="both"/>
        <w:rPr>
          <w:rFonts w:cstheme="minorHAnsi"/>
          <w:sz w:val="22"/>
          <w:szCs w:val="22"/>
        </w:rPr>
      </w:pPr>
    </w:p>
    <w:p w:rsidR="00FF211C" w:rsidRDefault="00FF211C" w:rsidP="007378E5">
      <w:pPr>
        <w:jc w:val="both"/>
        <w:rPr>
          <w:rFonts w:cstheme="minorHAnsi"/>
          <w:sz w:val="22"/>
          <w:szCs w:val="22"/>
        </w:rPr>
      </w:pPr>
      <w:r>
        <w:rPr>
          <w:rFonts w:cstheme="minorHAnsi"/>
          <w:sz w:val="22"/>
          <w:szCs w:val="22"/>
        </w:rPr>
        <w:lastRenderedPageBreak/>
        <w:t>Philip Cox confirmed that the application for GPF from Warrington Collegiate will not be proceeding. In terms of the Cheshire Green application re-assurances were being sought over GVA’s ability to put proper controls in place as they would potentially be representing both sides in the negotiation (albeit out of different offices).</w:t>
      </w:r>
    </w:p>
    <w:p w:rsidR="00316039" w:rsidRDefault="00316039" w:rsidP="007378E5">
      <w:pPr>
        <w:jc w:val="both"/>
        <w:rPr>
          <w:rFonts w:cstheme="minorHAnsi"/>
          <w:sz w:val="22"/>
          <w:szCs w:val="22"/>
        </w:rPr>
      </w:pPr>
    </w:p>
    <w:p w:rsidR="00316039" w:rsidRDefault="00316039" w:rsidP="00316039">
      <w:pPr>
        <w:jc w:val="both"/>
        <w:rPr>
          <w:rFonts w:cstheme="minorHAnsi"/>
          <w:sz w:val="22"/>
          <w:szCs w:val="22"/>
        </w:rPr>
      </w:pPr>
      <w:r>
        <w:rPr>
          <w:rFonts w:cstheme="minorHAnsi"/>
          <w:sz w:val="22"/>
          <w:szCs w:val="22"/>
        </w:rPr>
        <w:t>Louise Morrissey suggested that an independent party could be appointed to oversee the process and ensure probity. She stressed the importance of working to deploy GPF to best effect.</w:t>
      </w:r>
    </w:p>
    <w:p w:rsidR="00FF211C" w:rsidRDefault="00FF211C" w:rsidP="007378E5">
      <w:pPr>
        <w:jc w:val="both"/>
        <w:rPr>
          <w:rFonts w:cstheme="minorHAnsi"/>
          <w:sz w:val="22"/>
          <w:szCs w:val="22"/>
        </w:rPr>
      </w:pPr>
    </w:p>
    <w:p w:rsidR="00C71015" w:rsidRDefault="00C71015" w:rsidP="007378E5">
      <w:pPr>
        <w:jc w:val="both"/>
        <w:rPr>
          <w:rFonts w:cstheme="minorHAnsi"/>
          <w:sz w:val="22"/>
          <w:szCs w:val="22"/>
        </w:rPr>
      </w:pPr>
      <w:r>
        <w:rPr>
          <w:rFonts w:cstheme="minorHAnsi"/>
          <w:sz w:val="22"/>
          <w:szCs w:val="22"/>
        </w:rPr>
        <w:t xml:space="preserve">Philip Cox advised of a potential project bring promoted which would involve up to £4m of equity being provided for development of small scale ‘nuclear batteries’. </w:t>
      </w:r>
    </w:p>
    <w:p w:rsidR="00C71015" w:rsidRDefault="00C71015" w:rsidP="007378E5">
      <w:pPr>
        <w:jc w:val="both"/>
        <w:rPr>
          <w:rFonts w:cstheme="minorHAnsi"/>
          <w:sz w:val="22"/>
          <w:szCs w:val="22"/>
        </w:rPr>
      </w:pPr>
    </w:p>
    <w:p w:rsidR="00AF6B61" w:rsidRPr="00FF211C" w:rsidRDefault="00AF6B61" w:rsidP="007378E5">
      <w:pPr>
        <w:jc w:val="both"/>
        <w:rPr>
          <w:rFonts w:cstheme="minorHAnsi"/>
          <w:sz w:val="22"/>
          <w:szCs w:val="22"/>
        </w:rPr>
      </w:pPr>
    </w:p>
    <w:p w:rsidR="00716F46" w:rsidRDefault="00716F46" w:rsidP="007378E5">
      <w:pPr>
        <w:jc w:val="both"/>
        <w:rPr>
          <w:rFonts w:cstheme="minorHAnsi"/>
          <w:b/>
          <w:sz w:val="22"/>
          <w:szCs w:val="22"/>
        </w:rPr>
      </w:pPr>
      <w:r>
        <w:rPr>
          <w:rFonts w:cstheme="minorHAnsi"/>
          <w:b/>
          <w:sz w:val="22"/>
          <w:szCs w:val="22"/>
        </w:rPr>
        <w:t xml:space="preserve">Agenda Item </w:t>
      </w:r>
      <w:r w:rsidR="00A3431E">
        <w:rPr>
          <w:rFonts w:cstheme="minorHAnsi"/>
          <w:b/>
          <w:sz w:val="22"/>
          <w:szCs w:val="22"/>
        </w:rPr>
        <w:t>8</w:t>
      </w:r>
      <w:r>
        <w:rPr>
          <w:rFonts w:cstheme="minorHAnsi"/>
          <w:b/>
          <w:sz w:val="22"/>
          <w:szCs w:val="22"/>
        </w:rPr>
        <w:t>: Any Other Business</w:t>
      </w:r>
    </w:p>
    <w:p w:rsidR="00716F46" w:rsidRDefault="00716F46" w:rsidP="007378E5">
      <w:pPr>
        <w:jc w:val="both"/>
        <w:rPr>
          <w:rFonts w:cstheme="minorHAnsi"/>
          <w:b/>
          <w:sz w:val="22"/>
          <w:szCs w:val="22"/>
        </w:rPr>
      </w:pPr>
    </w:p>
    <w:p w:rsidR="00C71015" w:rsidRDefault="00C71015" w:rsidP="007378E5">
      <w:pPr>
        <w:jc w:val="both"/>
        <w:rPr>
          <w:rFonts w:cstheme="minorHAnsi"/>
          <w:b/>
          <w:sz w:val="22"/>
          <w:szCs w:val="22"/>
        </w:rPr>
      </w:pPr>
      <w:r>
        <w:rPr>
          <w:rFonts w:cstheme="minorHAnsi"/>
          <w:b/>
          <w:sz w:val="22"/>
          <w:szCs w:val="22"/>
        </w:rPr>
        <w:t>Devolution</w:t>
      </w:r>
    </w:p>
    <w:p w:rsidR="00C71015" w:rsidRDefault="00C71015" w:rsidP="007378E5">
      <w:pPr>
        <w:jc w:val="both"/>
        <w:rPr>
          <w:rFonts w:cstheme="minorHAnsi"/>
          <w:b/>
          <w:sz w:val="22"/>
          <w:szCs w:val="22"/>
        </w:rPr>
      </w:pPr>
    </w:p>
    <w:p w:rsidR="00C71015" w:rsidRDefault="00C71015" w:rsidP="007378E5">
      <w:pPr>
        <w:jc w:val="both"/>
        <w:rPr>
          <w:rFonts w:cstheme="minorHAnsi"/>
          <w:sz w:val="22"/>
          <w:szCs w:val="22"/>
        </w:rPr>
      </w:pPr>
      <w:r w:rsidRPr="00C71015">
        <w:rPr>
          <w:rFonts w:cstheme="minorHAnsi"/>
          <w:sz w:val="22"/>
          <w:szCs w:val="22"/>
        </w:rPr>
        <w:t>Andy Farrall</w:t>
      </w:r>
      <w:r>
        <w:rPr>
          <w:rFonts w:cstheme="minorHAnsi"/>
          <w:sz w:val="22"/>
          <w:szCs w:val="22"/>
        </w:rPr>
        <w:t xml:space="preserve"> provided a brief update on the recent discussions with the Commercial Secretary to the treasury on our devolution proposals. It was noted that an earlier meeting with officials about our proposals had been very positive and that a further meeting with the Secretary of State was in the pipeline. It was noted that a number of local MPs had requested a briefing note outlining the current position on devolution and the Northern Powerhouse. </w:t>
      </w:r>
    </w:p>
    <w:p w:rsidR="00C71015" w:rsidRDefault="00C71015" w:rsidP="007378E5">
      <w:pPr>
        <w:jc w:val="both"/>
        <w:rPr>
          <w:rFonts w:cstheme="minorHAnsi"/>
          <w:sz w:val="22"/>
          <w:szCs w:val="22"/>
        </w:rPr>
      </w:pPr>
    </w:p>
    <w:p w:rsidR="00C71015" w:rsidRPr="00C71015" w:rsidRDefault="00C71015" w:rsidP="007378E5">
      <w:pPr>
        <w:jc w:val="both"/>
        <w:rPr>
          <w:rFonts w:cstheme="minorHAnsi"/>
          <w:b/>
          <w:sz w:val="22"/>
          <w:szCs w:val="22"/>
        </w:rPr>
      </w:pPr>
      <w:r w:rsidRPr="00C71015">
        <w:rPr>
          <w:rFonts w:cstheme="minorHAnsi"/>
          <w:b/>
          <w:sz w:val="22"/>
          <w:szCs w:val="22"/>
        </w:rPr>
        <w:t>Action: Andy Farrall to draft a briefing note.</w:t>
      </w:r>
    </w:p>
    <w:p w:rsidR="00826E82" w:rsidRDefault="00826E82" w:rsidP="007378E5">
      <w:pPr>
        <w:jc w:val="both"/>
        <w:rPr>
          <w:rFonts w:cstheme="minorHAnsi"/>
          <w:sz w:val="22"/>
          <w:szCs w:val="22"/>
        </w:rPr>
      </w:pPr>
    </w:p>
    <w:p w:rsidR="0026348E" w:rsidRDefault="0026348E" w:rsidP="007378E5">
      <w:pPr>
        <w:jc w:val="both"/>
        <w:rPr>
          <w:rFonts w:cstheme="minorHAnsi"/>
          <w:b/>
          <w:sz w:val="22"/>
          <w:szCs w:val="22"/>
        </w:rPr>
      </w:pPr>
      <w:r>
        <w:rPr>
          <w:rFonts w:cstheme="minorHAnsi"/>
          <w:b/>
          <w:sz w:val="22"/>
          <w:szCs w:val="22"/>
        </w:rPr>
        <w:t xml:space="preserve">Agenda Item </w:t>
      </w:r>
      <w:r w:rsidR="00A3431E">
        <w:rPr>
          <w:rFonts w:cstheme="minorHAnsi"/>
          <w:b/>
          <w:sz w:val="22"/>
          <w:szCs w:val="22"/>
        </w:rPr>
        <w:t>9</w:t>
      </w:r>
      <w:r>
        <w:rPr>
          <w:rFonts w:cstheme="minorHAnsi"/>
          <w:b/>
          <w:sz w:val="22"/>
          <w:szCs w:val="22"/>
        </w:rPr>
        <w:t>:</w:t>
      </w:r>
      <w:r>
        <w:rPr>
          <w:rFonts w:cstheme="minorHAnsi"/>
          <w:b/>
          <w:sz w:val="22"/>
          <w:szCs w:val="22"/>
        </w:rPr>
        <w:tab/>
      </w:r>
      <w:r w:rsidRPr="0026348E">
        <w:rPr>
          <w:rFonts w:cstheme="minorHAnsi"/>
          <w:b/>
          <w:sz w:val="22"/>
          <w:szCs w:val="22"/>
        </w:rPr>
        <w:t>Date, Time and Venue of next meeting.</w:t>
      </w:r>
    </w:p>
    <w:p w:rsidR="00B604CC" w:rsidRDefault="00B604CC" w:rsidP="007378E5">
      <w:pPr>
        <w:jc w:val="both"/>
        <w:rPr>
          <w:rFonts w:cstheme="minorHAnsi"/>
          <w:b/>
          <w:sz w:val="22"/>
          <w:szCs w:val="22"/>
        </w:rPr>
      </w:pPr>
    </w:p>
    <w:p w:rsidR="005C5133" w:rsidRPr="007F24A6" w:rsidRDefault="00C71015" w:rsidP="007378E5">
      <w:pPr>
        <w:jc w:val="both"/>
        <w:rPr>
          <w:rFonts w:cstheme="minorHAnsi"/>
          <w:sz w:val="22"/>
          <w:szCs w:val="22"/>
        </w:rPr>
      </w:pPr>
      <w:r>
        <w:rPr>
          <w:rFonts w:cstheme="minorHAnsi"/>
          <w:sz w:val="22"/>
          <w:szCs w:val="22"/>
        </w:rPr>
        <w:t>Thursday 7</w:t>
      </w:r>
      <w:r w:rsidRPr="00C71015">
        <w:rPr>
          <w:rFonts w:cstheme="minorHAnsi"/>
          <w:sz w:val="22"/>
          <w:szCs w:val="22"/>
          <w:vertAlign w:val="superscript"/>
        </w:rPr>
        <w:t>th</w:t>
      </w:r>
      <w:r>
        <w:rPr>
          <w:rFonts w:cstheme="minorHAnsi"/>
          <w:sz w:val="22"/>
          <w:szCs w:val="22"/>
        </w:rPr>
        <w:t xml:space="preserve"> April</w:t>
      </w:r>
      <w:r w:rsidR="00FB02DD">
        <w:rPr>
          <w:rFonts w:cstheme="minorHAnsi"/>
          <w:sz w:val="22"/>
          <w:szCs w:val="22"/>
        </w:rPr>
        <w:t xml:space="preserve"> 2016, </w:t>
      </w:r>
      <w:r>
        <w:rPr>
          <w:rFonts w:cstheme="minorHAnsi"/>
          <w:sz w:val="22"/>
          <w:szCs w:val="22"/>
        </w:rPr>
        <w:t>2pm – 4pm</w:t>
      </w:r>
      <w:r w:rsidR="00FB02DD">
        <w:rPr>
          <w:rFonts w:cstheme="minorHAnsi"/>
          <w:sz w:val="22"/>
          <w:szCs w:val="22"/>
        </w:rPr>
        <w:t>, LEP Offices, Richmond House.</w:t>
      </w:r>
    </w:p>
    <w:sectPr w:rsidR="005C5133" w:rsidRPr="007F24A6" w:rsidSect="00FB4FA0">
      <w:headerReference w:type="default" r:id="rId8"/>
      <w:footerReference w:type="default" r:id="rId9"/>
      <w:headerReference w:type="first" r:id="rId10"/>
      <w:footerReference w:type="first" r:id="rId11"/>
      <w:pgSz w:w="12240" w:h="15840"/>
      <w:pgMar w:top="709" w:right="1183" w:bottom="567" w:left="1276" w:header="426" w:footer="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4A0" w:rsidRDefault="00DF14A0" w:rsidP="00C61688">
      <w:r>
        <w:separator/>
      </w:r>
    </w:p>
  </w:endnote>
  <w:endnote w:type="continuationSeparator" w:id="0">
    <w:p w:rsidR="00DF14A0" w:rsidRDefault="00DF14A0" w:rsidP="00C6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592720"/>
      <w:docPartObj>
        <w:docPartGallery w:val="Page Numbers (Bottom of Page)"/>
        <w:docPartUnique/>
      </w:docPartObj>
    </w:sdtPr>
    <w:sdtEndPr>
      <w:rPr>
        <w:noProof/>
      </w:rPr>
    </w:sdtEndPr>
    <w:sdtContent>
      <w:p w:rsidR="00B4595F" w:rsidRDefault="00B4595F">
        <w:pPr>
          <w:pStyle w:val="Footer"/>
          <w:jc w:val="center"/>
        </w:pPr>
        <w:r>
          <w:fldChar w:fldCharType="begin"/>
        </w:r>
        <w:r>
          <w:instrText xml:space="preserve"> PAGE   \* MERGEFORMAT </w:instrText>
        </w:r>
        <w:r>
          <w:fldChar w:fldCharType="separate"/>
        </w:r>
        <w:r w:rsidR="003E01E1">
          <w:rPr>
            <w:noProof/>
          </w:rPr>
          <w:t>3</w:t>
        </w:r>
        <w:r>
          <w:rPr>
            <w:noProof/>
          </w:rPr>
          <w:fldChar w:fldCharType="end"/>
        </w:r>
      </w:p>
    </w:sdtContent>
  </w:sdt>
  <w:p w:rsidR="00B4595F" w:rsidRDefault="00B459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166846"/>
      <w:docPartObj>
        <w:docPartGallery w:val="Page Numbers (Bottom of Page)"/>
        <w:docPartUnique/>
      </w:docPartObj>
    </w:sdtPr>
    <w:sdtEndPr/>
    <w:sdtContent>
      <w:sdt>
        <w:sdtPr>
          <w:id w:val="1728636285"/>
          <w:docPartObj>
            <w:docPartGallery w:val="Page Numbers (Top of Page)"/>
            <w:docPartUnique/>
          </w:docPartObj>
        </w:sdtPr>
        <w:sdtEndPr/>
        <w:sdtContent>
          <w:p w:rsidR="003A643D" w:rsidRDefault="003A643D">
            <w:pPr>
              <w:pStyle w:val="Footer"/>
              <w:jc w:val="center"/>
            </w:pPr>
            <w:r>
              <w:t xml:space="preserve">Page </w:t>
            </w:r>
            <w:r>
              <w:rPr>
                <w:b/>
                <w:bCs/>
              </w:rPr>
              <w:fldChar w:fldCharType="begin"/>
            </w:r>
            <w:r>
              <w:rPr>
                <w:b/>
                <w:bCs/>
              </w:rPr>
              <w:instrText xml:space="preserve"> PAGE </w:instrText>
            </w:r>
            <w:r>
              <w:rPr>
                <w:b/>
                <w:bCs/>
              </w:rPr>
              <w:fldChar w:fldCharType="separate"/>
            </w:r>
            <w:r w:rsidR="003E01E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E01E1">
              <w:rPr>
                <w:b/>
                <w:bCs/>
                <w:noProof/>
              </w:rPr>
              <w:t>3</w:t>
            </w:r>
            <w:r>
              <w:rPr>
                <w:b/>
                <w:bCs/>
              </w:rPr>
              <w:fldChar w:fldCharType="end"/>
            </w:r>
          </w:p>
        </w:sdtContent>
      </w:sdt>
    </w:sdtContent>
  </w:sdt>
  <w:p w:rsidR="00F34E2F" w:rsidRDefault="00F34E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4A0" w:rsidRDefault="00DF14A0" w:rsidP="00C61688">
      <w:r>
        <w:separator/>
      </w:r>
    </w:p>
  </w:footnote>
  <w:footnote w:type="continuationSeparator" w:id="0">
    <w:p w:rsidR="00DF14A0" w:rsidRDefault="00DF14A0" w:rsidP="00C61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536556"/>
      <w:docPartObj>
        <w:docPartGallery w:val="Watermarks"/>
        <w:docPartUnique/>
      </w:docPartObj>
    </w:sdtPr>
    <w:sdtEndPr/>
    <w:sdtContent>
      <w:p w:rsidR="007D52E8" w:rsidRDefault="003E01E1">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B58" w:rsidRDefault="00871B58" w:rsidP="00871B58">
    <w:pPr>
      <w:pStyle w:val="Header"/>
      <w:jc w:val="center"/>
    </w:pPr>
    <w:r w:rsidRPr="007D52E8">
      <w:rPr>
        <w:noProof/>
        <w:lang w:eastAsia="en-GB"/>
      </w:rPr>
      <w:drawing>
        <wp:inline distT="0" distB="0" distL="0" distR="0" wp14:anchorId="73D0B279" wp14:editId="285BD29B">
          <wp:extent cx="1266627" cy="1427185"/>
          <wp:effectExtent l="0" t="0" r="0" b="1905"/>
          <wp:docPr id="24" name="Picture 24" descr="C:\Users\roz.atherton\Desktop\871 C&amp;WEP Logo Main Mast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z.atherton\Desktop\871 C&amp;WEP Logo Main Mast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14" cy="149173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A193D"/>
    <w:multiLevelType w:val="hybridMultilevel"/>
    <w:tmpl w:val="F7785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E16CC"/>
    <w:multiLevelType w:val="hybridMultilevel"/>
    <w:tmpl w:val="CE4E0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6481D"/>
    <w:multiLevelType w:val="hybridMultilevel"/>
    <w:tmpl w:val="6532B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2738F"/>
    <w:multiLevelType w:val="hybridMultilevel"/>
    <w:tmpl w:val="E6CE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73BAB"/>
    <w:multiLevelType w:val="hybridMultilevel"/>
    <w:tmpl w:val="7982E920"/>
    <w:lvl w:ilvl="0" w:tplc="0450DE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A397D"/>
    <w:multiLevelType w:val="hybridMultilevel"/>
    <w:tmpl w:val="3E1AD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6812D3"/>
    <w:multiLevelType w:val="hybridMultilevel"/>
    <w:tmpl w:val="CBFE7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977B29"/>
    <w:multiLevelType w:val="hybridMultilevel"/>
    <w:tmpl w:val="2ABE3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4C7FB6"/>
    <w:multiLevelType w:val="hybridMultilevel"/>
    <w:tmpl w:val="82742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F56DCF"/>
    <w:multiLevelType w:val="hybridMultilevel"/>
    <w:tmpl w:val="14648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8B4F47"/>
    <w:multiLevelType w:val="hybridMultilevel"/>
    <w:tmpl w:val="5C0CA35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DA7B18"/>
    <w:multiLevelType w:val="hybridMultilevel"/>
    <w:tmpl w:val="4A620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217D18"/>
    <w:multiLevelType w:val="hybridMultilevel"/>
    <w:tmpl w:val="91FAB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44E0C19"/>
    <w:multiLevelType w:val="hybridMultilevel"/>
    <w:tmpl w:val="9008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D63E74"/>
    <w:multiLevelType w:val="hybridMultilevel"/>
    <w:tmpl w:val="41E20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0F0F57"/>
    <w:multiLevelType w:val="hybridMultilevel"/>
    <w:tmpl w:val="3A66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AA4D22"/>
    <w:multiLevelType w:val="hybridMultilevel"/>
    <w:tmpl w:val="B3043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D8253A"/>
    <w:multiLevelType w:val="hybridMultilevel"/>
    <w:tmpl w:val="92789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D02C8B"/>
    <w:multiLevelType w:val="hybridMultilevel"/>
    <w:tmpl w:val="7A1C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F954F6"/>
    <w:multiLevelType w:val="hybridMultilevel"/>
    <w:tmpl w:val="2EAA9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7B3671"/>
    <w:multiLevelType w:val="hybridMultilevel"/>
    <w:tmpl w:val="76AA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C03C9F"/>
    <w:multiLevelType w:val="hybridMultilevel"/>
    <w:tmpl w:val="DD583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2A38A2"/>
    <w:multiLevelType w:val="hybridMultilevel"/>
    <w:tmpl w:val="B3CE7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C34658"/>
    <w:multiLevelType w:val="hybridMultilevel"/>
    <w:tmpl w:val="A52AB796"/>
    <w:lvl w:ilvl="0" w:tplc="08090001">
      <w:start w:val="1"/>
      <w:numFmt w:val="bullet"/>
      <w:lvlText w:val=""/>
      <w:lvlJc w:val="left"/>
      <w:pPr>
        <w:ind w:left="972" w:hanging="360"/>
      </w:pPr>
      <w:rPr>
        <w:rFonts w:ascii="Symbol" w:hAnsi="Symbol"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24" w15:restartNumberingAfterBreak="0">
    <w:nsid w:val="55A13E3E"/>
    <w:multiLevelType w:val="hybridMultilevel"/>
    <w:tmpl w:val="23A0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ED7D60"/>
    <w:multiLevelType w:val="hybridMultilevel"/>
    <w:tmpl w:val="1D70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E3132B"/>
    <w:multiLevelType w:val="hybridMultilevel"/>
    <w:tmpl w:val="1C16C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216C5E"/>
    <w:multiLevelType w:val="hybridMultilevel"/>
    <w:tmpl w:val="67964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9847AD"/>
    <w:multiLevelType w:val="hybridMultilevel"/>
    <w:tmpl w:val="FC22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0C4631"/>
    <w:multiLevelType w:val="hybridMultilevel"/>
    <w:tmpl w:val="F2E4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E54F54"/>
    <w:multiLevelType w:val="hybridMultilevel"/>
    <w:tmpl w:val="3CF84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F5361E"/>
    <w:multiLevelType w:val="hybridMultilevel"/>
    <w:tmpl w:val="D3261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67583B"/>
    <w:multiLevelType w:val="hybridMultilevel"/>
    <w:tmpl w:val="1A766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7F30B6"/>
    <w:multiLevelType w:val="hybridMultilevel"/>
    <w:tmpl w:val="FAFE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33"/>
  </w:num>
  <w:num w:numId="4">
    <w:abstractNumId w:val="24"/>
  </w:num>
  <w:num w:numId="5">
    <w:abstractNumId w:val="23"/>
  </w:num>
  <w:num w:numId="6">
    <w:abstractNumId w:val="2"/>
  </w:num>
  <w:num w:numId="7">
    <w:abstractNumId w:val="29"/>
  </w:num>
  <w:num w:numId="8">
    <w:abstractNumId w:val="10"/>
  </w:num>
  <w:num w:numId="9">
    <w:abstractNumId w:val="16"/>
  </w:num>
  <w:num w:numId="10">
    <w:abstractNumId w:val="0"/>
  </w:num>
  <w:num w:numId="11">
    <w:abstractNumId w:val="4"/>
  </w:num>
  <w:num w:numId="12">
    <w:abstractNumId w:val="18"/>
  </w:num>
  <w:num w:numId="13">
    <w:abstractNumId w:val="28"/>
  </w:num>
  <w:num w:numId="14">
    <w:abstractNumId w:val="20"/>
  </w:num>
  <w:num w:numId="15">
    <w:abstractNumId w:val="6"/>
  </w:num>
  <w:num w:numId="16">
    <w:abstractNumId w:val="22"/>
  </w:num>
  <w:num w:numId="17">
    <w:abstractNumId w:val="5"/>
  </w:num>
  <w:num w:numId="18">
    <w:abstractNumId w:val="17"/>
  </w:num>
  <w:num w:numId="19">
    <w:abstractNumId w:val="25"/>
  </w:num>
  <w:num w:numId="20">
    <w:abstractNumId w:val="1"/>
  </w:num>
  <w:num w:numId="21">
    <w:abstractNumId w:val="30"/>
  </w:num>
  <w:num w:numId="22">
    <w:abstractNumId w:val="7"/>
  </w:num>
  <w:num w:numId="23">
    <w:abstractNumId w:val="9"/>
  </w:num>
  <w:num w:numId="24">
    <w:abstractNumId w:val="31"/>
  </w:num>
  <w:num w:numId="25">
    <w:abstractNumId w:val="8"/>
  </w:num>
  <w:num w:numId="26">
    <w:abstractNumId w:val="3"/>
  </w:num>
  <w:num w:numId="27">
    <w:abstractNumId w:val="11"/>
  </w:num>
  <w:num w:numId="28">
    <w:abstractNumId w:val="32"/>
  </w:num>
  <w:num w:numId="29">
    <w:abstractNumId w:val="19"/>
  </w:num>
  <w:num w:numId="30">
    <w:abstractNumId w:val="26"/>
  </w:num>
  <w:num w:numId="31">
    <w:abstractNumId w:val="21"/>
  </w:num>
  <w:num w:numId="32">
    <w:abstractNumId w:val="27"/>
  </w:num>
  <w:num w:numId="33">
    <w:abstractNumId w:val="1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688"/>
    <w:rsid w:val="00000FB5"/>
    <w:rsid w:val="0000630C"/>
    <w:rsid w:val="00020243"/>
    <w:rsid w:val="000237D4"/>
    <w:rsid w:val="00031BF5"/>
    <w:rsid w:val="00032AFC"/>
    <w:rsid w:val="000332CF"/>
    <w:rsid w:val="0004078D"/>
    <w:rsid w:val="00045084"/>
    <w:rsid w:val="00047011"/>
    <w:rsid w:val="00052FDF"/>
    <w:rsid w:val="00053F00"/>
    <w:rsid w:val="00054EE9"/>
    <w:rsid w:val="00056D3C"/>
    <w:rsid w:val="00063A6A"/>
    <w:rsid w:val="000652F4"/>
    <w:rsid w:val="00066444"/>
    <w:rsid w:val="00066D5C"/>
    <w:rsid w:val="00066DC8"/>
    <w:rsid w:val="00066F6B"/>
    <w:rsid w:val="000746F2"/>
    <w:rsid w:val="00075E41"/>
    <w:rsid w:val="0008148D"/>
    <w:rsid w:val="000868FD"/>
    <w:rsid w:val="000B56B9"/>
    <w:rsid w:val="000C2ABD"/>
    <w:rsid w:val="000C3858"/>
    <w:rsid w:val="000C5AF0"/>
    <w:rsid w:val="000E3602"/>
    <w:rsid w:val="000F0681"/>
    <w:rsid w:val="000F11A4"/>
    <w:rsid w:val="000F3264"/>
    <w:rsid w:val="000F7F9D"/>
    <w:rsid w:val="00100A97"/>
    <w:rsid w:val="001033AD"/>
    <w:rsid w:val="00105E30"/>
    <w:rsid w:val="001133D2"/>
    <w:rsid w:val="00126939"/>
    <w:rsid w:val="00131195"/>
    <w:rsid w:val="00132CFA"/>
    <w:rsid w:val="00134B0B"/>
    <w:rsid w:val="001417DA"/>
    <w:rsid w:val="001676C2"/>
    <w:rsid w:val="001678AE"/>
    <w:rsid w:val="00175492"/>
    <w:rsid w:val="001760CE"/>
    <w:rsid w:val="0018302B"/>
    <w:rsid w:val="00186A8D"/>
    <w:rsid w:val="00187823"/>
    <w:rsid w:val="001954C2"/>
    <w:rsid w:val="001A1A60"/>
    <w:rsid w:val="001A2A81"/>
    <w:rsid w:val="001A61DA"/>
    <w:rsid w:val="001A626B"/>
    <w:rsid w:val="001C128F"/>
    <w:rsid w:val="001C552F"/>
    <w:rsid w:val="001D2BD3"/>
    <w:rsid w:val="001D35A6"/>
    <w:rsid w:val="001D4CA6"/>
    <w:rsid w:val="001D4F95"/>
    <w:rsid w:val="001D6776"/>
    <w:rsid w:val="001E7CC8"/>
    <w:rsid w:val="001F780E"/>
    <w:rsid w:val="002022BD"/>
    <w:rsid w:val="00204644"/>
    <w:rsid w:val="00210E0E"/>
    <w:rsid w:val="00223D2A"/>
    <w:rsid w:val="00225F5B"/>
    <w:rsid w:val="00226ED1"/>
    <w:rsid w:val="002334B6"/>
    <w:rsid w:val="0023636F"/>
    <w:rsid w:val="00236E5D"/>
    <w:rsid w:val="00236F3F"/>
    <w:rsid w:val="00237AB7"/>
    <w:rsid w:val="00242E96"/>
    <w:rsid w:val="00243610"/>
    <w:rsid w:val="00245909"/>
    <w:rsid w:val="00253388"/>
    <w:rsid w:val="0026348E"/>
    <w:rsid w:val="00264E64"/>
    <w:rsid w:val="00282946"/>
    <w:rsid w:val="00285E7A"/>
    <w:rsid w:val="00287D31"/>
    <w:rsid w:val="002A32D5"/>
    <w:rsid w:val="002A6BF8"/>
    <w:rsid w:val="002B14A5"/>
    <w:rsid w:val="002B18F4"/>
    <w:rsid w:val="002B1C7B"/>
    <w:rsid w:val="002B329F"/>
    <w:rsid w:val="002B6A3D"/>
    <w:rsid w:val="002C2984"/>
    <w:rsid w:val="002C4ACC"/>
    <w:rsid w:val="002C70E5"/>
    <w:rsid w:val="002D2A9F"/>
    <w:rsid w:val="002D5A52"/>
    <w:rsid w:val="002E2BAB"/>
    <w:rsid w:val="002E7D1D"/>
    <w:rsid w:val="002F339E"/>
    <w:rsid w:val="002F3B19"/>
    <w:rsid w:val="002F4C22"/>
    <w:rsid w:val="00304C04"/>
    <w:rsid w:val="00314907"/>
    <w:rsid w:val="00316039"/>
    <w:rsid w:val="00317576"/>
    <w:rsid w:val="003246CB"/>
    <w:rsid w:val="00326975"/>
    <w:rsid w:val="00340604"/>
    <w:rsid w:val="00351260"/>
    <w:rsid w:val="0037134A"/>
    <w:rsid w:val="0037287E"/>
    <w:rsid w:val="0037445A"/>
    <w:rsid w:val="00380D1D"/>
    <w:rsid w:val="003836E5"/>
    <w:rsid w:val="00386561"/>
    <w:rsid w:val="003A23BF"/>
    <w:rsid w:val="003A643D"/>
    <w:rsid w:val="003A6797"/>
    <w:rsid w:val="003B39EA"/>
    <w:rsid w:val="003B48AB"/>
    <w:rsid w:val="003D3729"/>
    <w:rsid w:val="003E01E1"/>
    <w:rsid w:val="003E7C1A"/>
    <w:rsid w:val="003F3F4E"/>
    <w:rsid w:val="00400220"/>
    <w:rsid w:val="00401689"/>
    <w:rsid w:val="00420704"/>
    <w:rsid w:val="0042797E"/>
    <w:rsid w:val="0044588E"/>
    <w:rsid w:val="00453826"/>
    <w:rsid w:val="00461FA4"/>
    <w:rsid w:val="004632F3"/>
    <w:rsid w:val="00466059"/>
    <w:rsid w:val="0047032C"/>
    <w:rsid w:val="004858BB"/>
    <w:rsid w:val="00494EA7"/>
    <w:rsid w:val="004A13E7"/>
    <w:rsid w:val="004A2466"/>
    <w:rsid w:val="004A6BD8"/>
    <w:rsid w:val="004B1A96"/>
    <w:rsid w:val="004C3BE7"/>
    <w:rsid w:val="004C5834"/>
    <w:rsid w:val="004C6CDE"/>
    <w:rsid w:val="004C7C5B"/>
    <w:rsid w:val="004E21E1"/>
    <w:rsid w:val="004F698F"/>
    <w:rsid w:val="00501310"/>
    <w:rsid w:val="00503302"/>
    <w:rsid w:val="00505233"/>
    <w:rsid w:val="00511B7C"/>
    <w:rsid w:val="00514875"/>
    <w:rsid w:val="00515D39"/>
    <w:rsid w:val="00521F83"/>
    <w:rsid w:val="00522C06"/>
    <w:rsid w:val="005234B3"/>
    <w:rsid w:val="00537F97"/>
    <w:rsid w:val="00545C15"/>
    <w:rsid w:val="00547D41"/>
    <w:rsid w:val="005550F7"/>
    <w:rsid w:val="005639E5"/>
    <w:rsid w:val="0057015B"/>
    <w:rsid w:val="00573ADE"/>
    <w:rsid w:val="00587B3E"/>
    <w:rsid w:val="00596E0F"/>
    <w:rsid w:val="005A02D8"/>
    <w:rsid w:val="005A0D20"/>
    <w:rsid w:val="005A38F6"/>
    <w:rsid w:val="005A5113"/>
    <w:rsid w:val="005A7DCB"/>
    <w:rsid w:val="005B343F"/>
    <w:rsid w:val="005B647C"/>
    <w:rsid w:val="005B7DDD"/>
    <w:rsid w:val="005C18AA"/>
    <w:rsid w:val="005C5133"/>
    <w:rsid w:val="005D39DA"/>
    <w:rsid w:val="005D45A1"/>
    <w:rsid w:val="005E6239"/>
    <w:rsid w:val="005F0138"/>
    <w:rsid w:val="005F1B1A"/>
    <w:rsid w:val="005F4DBB"/>
    <w:rsid w:val="00612FF9"/>
    <w:rsid w:val="006131B1"/>
    <w:rsid w:val="00627750"/>
    <w:rsid w:val="00631458"/>
    <w:rsid w:val="00633BB2"/>
    <w:rsid w:val="0063752E"/>
    <w:rsid w:val="00642570"/>
    <w:rsid w:val="006454F1"/>
    <w:rsid w:val="0065177C"/>
    <w:rsid w:val="006556D5"/>
    <w:rsid w:val="006718F0"/>
    <w:rsid w:val="006847D5"/>
    <w:rsid w:val="00693602"/>
    <w:rsid w:val="006A49BA"/>
    <w:rsid w:val="006C4C4B"/>
    <w:rsid w:val="006E01E6"/>
    <w:rsid w:val="006E1C53"/>
    <w:rsid w:val="006E2879"/>
    <w:rsid w:val="006E4655"/>
    <w:rsid w:val="006E4A87"/>
    <w:rsid w:val="006E658E"/>
    <w:rsid w:val="006F1A54"/>
    <w:rsid w:val="006F1B41"/>
    <w:rsid w:val="006F3BA4"/>
    <w:rsid w:val="006F5A0F"/>
    <w:rsid w:val="006F609E"/>
    <w:rsid w:val="0070162A"/>
    <w:rsid w:val="007028EF"/>
    <w:rsid w:val="00703461"/>
    <w:rsid w:val="00703619"/>
    <w:rsid w:val="007111E9"/>
    <w:rsid w:val="00716F46"/>
    <w:rsid w:val="007252E4"/>
    <w:rsid w:val="00726417"/>
    <w:rsid w:val="00726563"/>
    <w:rsid w:val="00727E03"/>
    <w:rsid w:val="0073258B"/>
    <w:rsid w:val="00735970"/>
    <w:rsid w:val="007378E5"/>
    <w:rsid w:val="007440F2"/>
    <w:rsid w:val="00753304"/>
    <w:rsid w:val="00753DB8"/>
    <w:rsid w:val="007549AF"/>
    <w:rsid w:val="007601DF"/>
    <w:rsid w:val="00763D83"/>
    <w:rsid w:val="00776B3C"/>
    <w:rsid w:val="00777AB7"/>
    <w:rsid w:val="00777BEE"/>
    <w:rsid w:val="00780124"/>
    <w:rsid w:val="007807C4"/>
    <w:rsid w:val="00782598"/>
    <w:rsid w:val="00783863"/>
    <w:rsid w:val="00793C59"/>
    <w:rsid w:val="007B0B0A"/>
    <w:rsid w:val="007B48D0"/>
    <w:rsid w:val="007C0FFD"/>
    <w:rsid w:val="007C35E8"/>
    <w:rsid w:val="007C4D49"/>
    <w:rsid w:val="007C60F8"/>
    <w:rsid w:val="007D52E8"/>
    <w:rsid w:val="007E21B4"/>
    <w:rsid w:val="007E514F"/>
    <w:rsid w:val="007E6A4D"/>
    <w:rsid w:val="007F24A6"/>
    <w:rsid w:val="0080004D"/>
    <w:rsid w:val="008050C9"/>
    <w:rsid w:val="008077EB"/>
    <w:rsid w:val="00812C13"/>
    <w:rsid w:val="00826E82"/>
    <w:rsid w:val="00840F5B"/>
    <w:rsid w:val="00844AA4"/>
    <w:rsid w:val="00851440"/>
    <w:rsid w:val="00857208"/>
    <w:rsid w:val="0086253B"/>
    <w:rsid w:val="008666FC"/>
    <w:rsid w:val="00871640"/>
    <w:rsid w:val="00871B58"/>
    <w:rsid w:val="00874C32"/>
    <w:rsid w:val="00894741"/>
    <w:rsid w:val="0089666B"/>
    <w:rsid w:val="0089765A"/>
    <w:rsid w:val="008B029D"/>
    <w:rsid w:val="008B1C35"/>
    <w:rsid w:val="008B1D9C"/>
    <w:rsid w:val="008B4347"/>
    <w:rsid w:val="008B58C2"/>
    <w:rsid w:val="008B7F08"/>
    <w:rsid w:val="008D6BA5"/>
    <w:rsid w:val="008E445D"/>
    <w:rsid w:val="008F1598"/>
    <w:rsid w:val="008F1C0A"/>
    <w:rsid w:val="009023BF"/>
    <w:rsid w:val="00907663"/>
    <w:rsid w:val="0091312B"/>
    <w:rsid w:val="009140DE"/>
    <w:rsid w:val="00917BA2"/>
    <w:rsid w:val="009213CC"/>
    <w:rsid w:val="00923E92"/>
    <w:rsid w:val="00937733"/>
    <w:rsid w:val="00944BD3"/>
    <w:rsid w:val="00957B86"/>
    <w:rsid w:val="00957F26"/>
    <w:rsid w:val="00964CBC"/>
    <w:rsid w:val="0096588E"/>
    <w:rsid w:val="00966C5D"/>
    <w:rsid w:val="00975155"/>
    <w:rsid w:val="009858F1"/>
    <w:rsid w:val="00987FAD"/>
    <w:rsid w:val="009910FC"/>
    <w:rsid w:val="00992236"/>
    <w:rsid w:val="00995742"/>
    <w:rsid w:val="009B00F5"/>
    <w:rsid w:val="009B2FE6"/>
    <w:rsid w:val="009B3403"/>
    <w:rsid w:val="009B4AAA"/>
    <w:rsid w:val="009B7222"/>
    <w:rsid w:val="009C0021"/>
    <w:rsid w:val="009D030D"/>
    <w:rsid w:val="009D2297"/>
    <w:rsid w:val="009E71CB"/>
    <w:rsid w:val="009F3A1C"/>
    <w:rsid w:val="00A22E4F"/>
    <w:rsid w:val="00A3431E"/>
    <w:rsid w:val="00A34CC6"/>
    <w:rsid w:val="00A36FC5"/>
    <w:rsid w:val="00A52282"/>
    <w:rsid w:val="00A53331"/>
    <w:rsid w:val="00A6188D"/>
    <w:rsid w:val="00A65494"/>
    <w:rsid w:val="00A7061E"/>
    <w:rsid w:val="00A81663"/>
    <w:rsid w:val="00A85FB0"/>
    <w:rsid w:val="00AA2B10"/>
    <w:rsid w:val="00AA6BE8"/>
    <w:rsid w:val="00AB0F07"/>
    <w:rsid w:val="00AB2E47"/>
    <w:rsid w:val="00AC1094"/>
    <w:rsid w:val="00AC1426"/>
    <w:rsid w:val="00AC14E6"/>
    <w:rsid w:val="00AC37C0"/>
    <w:rsid w:val="00AD00F0"/>
    <w:rsid w:val="00AE1231"/>
    <w:rsid w:val="00AE25A4"/>
    <w:rsid w:val="00AE25EF"/>
    <w:rsid w:val="00AF30F8"/>
    <w:rsid w:val="00AF6B61"/>
    <w:rsid w:val="00B016D1"/>
    <w:rsid w:val="00B13D1E"/>
    <w:rsid w:val="00B30C70"/>
    <w:rsid w:val="00B3110F"/>
    <w:rsid w:val="00B40852"/>
    <w:rsid w:val="00B41420"/>
    <w:rsid w:val="00B4595F"/>
    <w:rsid w:val="00B604CC"/>
    <w:rsid w:val="00B62572"/>
    <w:rsid w:val="00B66236"/>
    <w:rsid w:val="00B75186"/>
    <w:rsid w:val="00B8162D"/>
    <w:rsid w:val="00B830DD"/>
    <w:rsid w:val="00B85D85"/>
    <w:rsid w:val="00B87F14"/>
    <w:rsid w:val="00BA6E46"/>
    <w:rsid w:val="00BB1475"/>
    <w:rsid w:val="00BC20F5"/>
    <w:rsid w:val="00BD452F"/>
    <w:rsid w:val="00BD72BA"/>
    <w:rsid w:val="00BD760D"/>
    <w:rsid w:val="00BE3E25"/>
    <w:rsid w:val="00BF11B9"/>
    <w:rsid w:val="00BF1C0E"/>
    <w:rsid w:val="00C00073"/>
    <w:rsid w:val="00C0025A"/>
    <w:rsid w:val="00C01EFC"/>
    <w:rsid w:val="00C043E9"/>
    <w:rsid w:val="00C10539"/>
    <w:rsid w:val="00C13E17"/>
    <w:rsid w:val="00C22347"/>
    <w:rsid w:val="00C23F46"/>
    <w:rsid w:val="00C342C7"/>
    <w:rsid w:val="00C404A8"/>
    <w:rsid w:val="00C43C67"/>
    <w:rsid w:val="00C454B8"/>
    <w:rsid w:val="00C45CBD"/>
    <w:rsid w:val="00C4692A"/>
    <w:rsid w:val="00C5686B"/>
    <w:rsid w:val="00C61688"/>
    <w:rsid w:val="00C647FF"/>
    <w:rsid w:val="00C71015"/>
    <w:rsid w:val="00C8142E"/>
    <w:rsid w:val="00C91AFC"/>
    <w:rsid w:val="00C91CEC"/>
    <w:rsid w:val="00C93EB4"/>
    <w:rsid w:val="00C948D6"/>
    <w:rsid w:val="00CA1830"/>
    <w:rsid w:val="00CA21B1"/>
    <w:rsid w:val="00CB04EB"/>
    <w:rsid w:val="00CC53C0"/>
    <w:rsid w:val="00CC647C"/>
    <w:rsid w:val="00CD001A"/>
    <w:rsid w:val="00CD5504"/>
    <w:rsid w:val="00CE0038"/>
    <w:rsid w:val="00CE6D87"/>
    <w:rsid w:val="00CF44C9"/>
    <w:rsid w:val="00CF7B09"/>
    <w:rsid w:val="00D007E2"/>
    <w:rsid w:val="00D06FA9"/>
    <w:rsid w:val="00D10801"/>
    <w:rsid w:val="00D16808"/>
    <w:rsid w:val="00D22D91"/>
    <w:rsid w:val="00D30C3E"/>
    <w:rsid w:val="00D31401"/>
    <w:rsid w:val="00D417B7"/>
    <w:rsid w:val="00D421D6"/>
    <w:rsid w:val="00D436F1"/>
    <w:rsid w:val="00D470EE"/>
    <w:rsid w:val="00D52848"/>
    <w:rsid w:val="00D57850"/>
    <w:rsid w:val="00D57B91"/>
    <w:rsid w:val="00D60C49"/>
    <w:rsid w:val="00D62854"/>
    <w:rsid w:val="00D6297F"/>
    <w:rsid w:val="00D6762B"/>
    <w:rsid w:val="00D730A1"/>
    <w:rsid w:val="00D770BE"/>
    <w:rsid w:val="00D77446"/>
    <w:rsid w:val="00D7794E"/>
    <w:rsid w:val="00D81854"/>
    <w:rsid w:val="00D863CA"/>
    <w:rsid w:val="00D90391"/>
    <w:rsid w:val="00D9346D"/>
    <w:rsid w:val="00D9382C"/>
    <w:rsid w:val="00D949B1"/>
    <w:rsid w:val="00D963D4"/>
    <w:rsid w:val="00DB4FBC"/>
    <w:rsid w:val="00DD172F"/>
    <w:rsid w:val="00DE25C4"/>
    <w:rsid w:val="00DE35C7"/>
    <w:rsid w:val="00DE63E4"/>
    <w:rsid w:val="00DE652D"/>
    <w:rsid w:val="00DF14A0"/>
    <w:rsid w:val="00DF43BB"/>
    <w:rsid w:val="00DF76E2"/>
    <w:rsid w:val="00E06393"/>
    <w:rsid w:val="00E10ABD"/>
    <w:rsid w:val="00E1115C"/>
    <w:rsid w:val="00E148E1"/>
    <w:rsid w:val="00E1563D"/>
    <w:rsid w:val="00E214A7"/>
    <w:rsid w:val="00E2424B"/>
    <w:rsid w:val="00E25632"/>
    <w:rsid w:val="00E31471"/>
    <w:rsid w:val="00E42FC9"/>
    <w:rsid w:val="00E53040"/>
    <w:rsid w:val="00E54C82"/>
    <w:rsid w:val="00E57103"/>
    <w:rsid w:val="00E60B26"/>
    <w:rsid w:val="00E67577"/>
    <w:rsid w:val="00E7344C"/>
    <w:rsid w:val="00E7668F"/>
    <w:rsid w:val="00EA3025"/>
    <w:rsid w:val="00EA7106"/>
    <w:rsid w:val="00EB59DF"/>
    <w:rsid w:val="00EC3EF1"/>
    <w:rsid w:val="00EC4729"/>
    <w:rsid w:val="00EE6C5A"/>
    <w:rsid w:val="00EF0FB1"/>
    <w:rsid w:val="00EF1BBE"/>
    <w:rsid w:val="00EF48BC"/>
    <w:rsid w:val="00EF753A"/>
    <w:rsid w:val="00F03304"/>
    <w:rsid w:val="00F03DA6"/>
    <w:rsid w:val="00F07F53"/>
    <w:rsid w:val="00F25597"/>
    <w:rsid w:val="00F34E2F"/>
    <w:rsid w:val="00F359CD"/>
    <w:rsid w:val="00F35DC9"/>
    <w:rsid w:val="00F416E7"/>
    <w:rsid w:val="00F4539E"/>
    <w:rsid w:val="00F47E18"/>
    <w:rsid w:val="00F52DF6"/>
    <w:rsid w:val="00F750FA"/>
    <w:rsid w:val="00F80930"/>
    <w:rsid w:val="00F843EA"/>
    <w:rsid w:val="00F949E2"/>
    <w:rsid w:val="00F95CEA"/>
    <w:rsid w:val="00F97BD8"/>
    <w:rsid w:val="00FA3394"/>
    <w:rsid w:val="00FB02DD"/>
    <w:rsid w:val="00FB064F"/>
    <w:rsid w:val="00FB4FA0"/>
    <w:rsid w:val="00FC1407"/>
    <w:rsid w:val="00FC3BB3"/>
    <w:rsid w:val="00FC4CFB"/>
    <w:rsid w:val="00FC5720"/>
    <w:rsid w:val="00FD1056"/>
    <w:rsid w:val="00FD2FAF"/>
    <w:rsid w:val="00FE5BE5"/>
    <w:rsid w:val="00FE7C76"/>
    <w:rsid w:val="00FF211C"/>
    <w:rsid w:val="00FF24D2"/>
    <w:rsid w:val="00FF5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A20BA4FD-0CD0-4BA7-A0AE-A47734AA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688"/>
    <w:pPr>
      <w:spacing w:after="0" w:line="240" w:lineRule="auto"/>
    </w:pPr>
    <w:rPr>
      <w:rFonts w:eastAsiaTheme="minorEastAsia"/>
      <w:sz w:val="24"/>
      <w:szCs w:val="24"/>
      <w:lang w:val="en-GB"/>
    </w:rPr>
  </w:style>
  <w:style w:type="paragraph" w:styleId="Heading1">
    <w:name w:val="heading 1"/>
    <w:basedOn w:val="Normal"/>
    <w:next w:val="Normal"/>
    <w:link w:val="Heading1Char"/>
    <w:uiPriority w:val="9"/>
    <w:qFormat/>
    <w:rsid w:val="00D9346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688"/>
    <w:pPr>
      <w:ind w:left="720"/>
      <w:contextualSpacing/>
    </w:pPr>
  </w:style>
  <w:style w:type="paragraph" w:styleId="Header">
    <w:name w:val="header"/>
    <w:basedOn w:val="Normal"/>
    <w:link w:val="HeaderChar"/>
    <w:uiPriority w:val="99"/>
    <w:unhideWhenUsed/>
    <w:rsid w:val="00C61688"/>
    <w:pPr>
      <w:tabs>
        <w:tab w:val="center" w:pos="4680"/>
        <w:tab w:val="right" w:pos="9360"/>
      </w:tabs>
    </w:pPr>
  </w:style>
  <w:style w:type="character" w:customStyle="1" w:styleId="HeaderChar">
    <w:name w:val="Header Char"/>
    <w:basedOn w:val="DefaultParagraphFont"/>
    <w:link w:val="Header"/>
    <w:uiPriority w:val="99"/>
    <w:rsid w:val="00C61688"/>
    <w:rPr>
      <w:rFonts w:eastAsiaTheme="minorEastAsia"/>
      <w:sz w:val="24"/>
      <w:szCs w:val="24"/>
    </w:rPr>
  </w:style>
  <w:style w:type="paragraph" w:styleId="Footer">
    <w:name w:val="footer"/>
    <w:basedOn w:val="Normal"/>
    <w:link w:val="FooterChar"/>
    <w:uiPriority w:val="99"/>
    <w:unhideWhenUsed/>
    <w:rsid w:val="00C61688"/>
    <w:pPr>
      <w:tabs>
        <w:tab w:val="center" w:pos="4680"/>
        <w:tab w:val="right" w:pos="9360"/>
      </w:tabs>
    </w:pPr>
  </w:style>
  <w:style w:type="character" w:customStyle="1" w:styleId="FooterChar">
    <w:name w:val="Footer Char"/>
    <w:basedOn w:val="DefaultParagraphFont"/>
    <w:link w:val="Footer"/>
    <w:uiPriority w:val="99"/>
    <w:rsid w:val="00C61688"/>
    <w:rPr>
      <w:rFonts w:eastAsiaTheme="minorEastAsia"/>
      <w:sz w:val="24"/>
      <w:szCs w:val="24"/>
    </w:rPr>
  </w:style>
  <w:style w:type="paragraph" w:customStyle="1" w:styleId="ACEBodyText">
    <w:name w:val="ACE Body Text"/>
    <w:uiPriority w:val="99"/>
    <w:rsid w:val="00B016D1"/>
    <w:pPr>
      <w:spacing w:after="0" w:line="320" w:lineRule="atLeast"/>
    </w:pPr>
    <w:rPr>
      <w:rFonts w:ascii="Arial" w:eastAsia="Times New Roman" w:hAnsi="Arial" w:cs="Times New Roman"/>
      <w:sz w:val="24"/>
      <w:szCs w:val="20"/>
      <w:lang w:val="en-GB" w:eastAsia="zh-CN"/>
    </w:rPr>
  </w:style>
  <w:style w:type="table" w:styleId="TableGrid">
    <w:name w:val="Table Grid"/>
    <w:basedOn w:val="TableNormal"/>
    <w:uiPriority w:val="39"/>
    <w:rsid w:val="00040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F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F83"/>
    <w:rPr>
      <w:rFonts w:ascii="Segoe UI" w:eastAsiaTheme="minorEastAsia" w:hAnsi="Segoe UI" w:cs="Segoe UI"/>
      <w:sz w:val="18"/>
      <w:szCs w:val="18"/>
    </w:rPr>
  </w:style>
  <w:style w:type="character" w:styleId="Hyperlink">
    <w:name w:val="Hyperlink"/>
    <w:basedOn w:val="DefaultParagraphFont"/>
    <w:uiPriority w:val="99"/>
    <w:unhideWhenUsed/>
    <w:rsid w:val="003B39EA"/>
    <w:rPr>
      <w:color w:val="0563C1" w:themeColor="hyperlink"/>
      <w:u w:val="single"/>
    </w:rPr>
  </w:style>
  <w:style w:type="character" w:customStyle="1" w:styleId="Heading1Char">
    <w:name w:val="Heading 1 Char"/>
    <w:basedOn w:val="DefaultParagraphFont"/>
    <w:link w:val="Heading1"/>
    <w:uiPriority w:val="9"/>
    <w:rsid w:val="00D9346D"/>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328619">
      <w:bodyDiv w:val="1"/>
      <w:marLeft w:val="0"/>
      <w:marRight w:val="0"/>
      <w:marTop w:val="0"/>
      <w:marBottom w:val="0"/>
      <w:divBdr>
        <w:top w:val="none" w:sz="0" w:space="0" w:color="auto"/>
        <w:left w:val="none" w:sz="0" w:space="0" w:color="auto"/>
        <w:bottom w:val="none" w:sz="0" w:space="0" w:color="auto"/>
        <w:right w:val="none" w:sz="0" w:space="0" w:color="auto"/>
      </w:divBdr>
    </w:div>
    <w:div w:id="67889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15251-9A6B-4277-BA0E-B982786F7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 Atherton</dc:creator>
  <cp:keywords/>
  <dc:description/>
  <cp:lastModifiedBy>Alison Harkness</cp:lastModifiedBy>
  <cp:revision>2</cp:revision>
  <cp:lastPrinted>2016-05-04T10:31:00Z</cp:lastPrinted>
  <dcterms:created xsi:type="dcterms:W3CDTF">2016-05-10T13:45:00Z</dcterms:created>
  <dcterms:modified xsi:type="dcterms:W3CDTF">2016-05-10T13:45:00Z</dcterms:modified>
</cp:coreProperties>
</file>