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3B1F49" w14:textId="77777777" w:rsidR="009A2627" w:rsidRPr="00A47EAD" w:rsidRDefault="0010609A" w:rsidP="009A2627">
      <w:pPr>
        <w:pStyle w:val="NoSpacing"/>
        <w:jc w:val="center"/>
        <w:rPr>
          <w:b/>
          <w:sz w:val="28"/>
          <w:szCs w:val="28"/>
        </w:rPr>
      </w:pPr>
      <w:r w:rsidRPr="00A47EAD">
        <w:rPr>
          <w:b/>
          <w:sz w:val="28"/>
          <w:szCs w:val="28"/>
        </w:rPr>
        <w:t xml:space="preserve">REPORT TO </w:t>
      </w:r>
      <w:r w:rsidR="009A2627" w:rsidRPr="00A47EAD">
        <w:rPr>
          <w:b/>
          <w:sz w:val="28"/>
          <w:szCs w:val="28"/>
        </w:rPr>
        <w:t>CHESHIRE AND WARRINGTON LOCAL ENTERPRISE PARTNERSHIP</w:t>
      </w:r>
    </w:p>
    <w:p w14:paraId="5C2BEA97" w14:textId="77777777" w:rsidR="009A2627" w:rsidRPr="00A47EAD" w:rsidRDefault="00E50ADD" w:rsidP="009A2627">
      <w:pPr>
        <w:pStyle w:val="NoSpacing"/>
        <w:jc w:val="center"/>
        <w:rPr>
          <w:b/>
          <w:sz w:val="28"/>
          <w:szCs w:val="28"/>
        </w:rPr>
      </w:pPr>
      <w:r>
        <w:rPr>
          <w:b/>
          <w:sz w:val="28"/>
          <w:szCs w:val="28"/>
        </w:rPr>
        <w:t>BOARD MEETING</w:t>
      </w:r>
    </w:p>
    <w:p w14:paraId="1BD3901A" w14:textId="77777777" w:rsidR="009A2627" w:rsidRPr="009A2627" w:rsidRDefault="009A2627" w:rsidP="009A2627">
      <w:pPr>
        <w:pStyle w:val="NoSpacing"/>
        <w:jc w:val="center"/>
        <w:rPr>
          <w:b/>
          <w:sz w:val="24"/>
          <w:szCs w:val="24"/>
        </w:rPr>
      </w:pPr>
    </w:p>
    <w:p w14:paraId="1E4C08D8" w14:textId="4B008382" w:rsidR="005C4475" w:rsidRDefault="005C4475" w:rsidP="0029458B">
      <w:pPr>
        <w:spacing w:after="0" w:line="360" w:lineRule="auto"/>
      </w:pPr>
      <w:r>
        <w:t>Subjec</w:t>
      </w:r>
      <w:r w:rsidR="006B1C07">
        <w:t>t:</w:t>
      </w:r>
      <w:r w:rsidR="006B1C07">
        <w:tab/>
      </w:r>
      <w:r w:rsidR="006B1C07">
        <w:tab/>
      </w:r>
      <w:r w:rsidR="00CC164B">
        <w:t>LEP Budget 201</w:t>
      </w:r>
      <w:r w:rsidR="0052741D">
        <w:t>9</w:t>
      </w:r>
      <w:r w:rsidR="00CC164B">
        <w:t>/</w:t>
      </w:r>
      <w:r w:rsidR="0052741D">
        <w:t>20</w:t>
      </w:r>
    </w:p>
    <w:p w14:paraId="65FC0050" w14:textId="77777777" w:rsidR="005C4475" w:rsidRDefault="00641553" w:rsidP="0029458B">
      <w:pPr>
        <w:spacing w:after="0" w:line="360" w:lineRule="auto"/>
      </w:pPr>
      <w:r>
        <w:t>Author:</w:t>
      </w:r>
      <w:r>
        <w:tab/>
      </w:r>
      <w:r>
        <w:tab/>
      </w:r>
      <w:r w:rsidR="00CC164B">
        <w:t>Mark Livesey</w:t>
      </w:r>
    </w:p>
    <w:p w14:paraId="0FA4DF99" w14:textId="3B5D58BE" w:rsidR="005C4475" w:rsidRDefault="005C4475" w:rsidP="0029458B">
      <w:pPr>
        <w:pBdr>
          <w:bottom w:val="single" w:sz="12" w:space="1" w:color="auto"/>
        </w:pBdr>
        <w:spacing w:after="0" w:line="360" w:lineRule="auto"/>
      </w:pPr>
      <w:r>
        <w:t>Meeting date:</w:t>
      </w:r>
      <w:r>
        <w:tab/>
      </w:r>
      <w:r w:rsidR="0052741D">
        <w:t>23</w:t>
      </w:r>
      <w:r w:rsidR="0052741D" w:rsidRPr="0052741D">
        <w:rPr>
          <w:vertAlign w:val="superscript"/>
        </w:rPr>
        <w:t>rd</w:t>
      </w:r>
      <w:r w:rsidR="0052741D">
        <w:t xml:space="preserve"> </w:t>
      </w:r>
      <w:r w:rsidR="00CC164B">
        <w:t>January</w:t>
      </w:r>
      <w:r w:rsidR="009B2DE8">
        <w:t xml:space="preserve"> </w:t>
      </w:r>
      <w:r w:rsidR="009A2627">
        <w:t>201</w:t>
      </w:r>
      <w:r w:rsidR="0052741D">
        <w:t>9</w:t>
      </w:r>
    </w:p>
    <w:p w14:paraId="43229E97" w14:textId="77777777" w:rsidR="0029458B" w:rsidRDefault="0029458B" w:rsidP="007D0752">
      <w:pPr>
        <w:spacing w:after="0" w:line="360" w:lineRule="auto"/>
      </w:pPr>
    </w:p>
    <w:p w14:paraId="222ACE90" w14:textId="77777777" w:rsidR="005C4475" w:rsidRPr="005C4475" w:rsidRDefault="005C4475">
      <w:pPr>
        <w:rPr>
          <w:b/>
        </w:rPr>
      </w:pPr>
      <w:r w:rsidRPr="005C4475">
        <w:rPr>
          <w:b/>
        </w:rPr>
        <w:t>Purpose</w:t>
      </w:r>
    </w:p>
    <w:p w14:paraId="5F433DA2" w14:textId="3C71EA10" w:rsidR="005C4475" w:rsidRDefault="005C4475" w:rsidP="0010609A">
      <w:pPr>
        <w:pStyle w:val="ListParagraph"/>
        <w:numPr>
          <w:ilvl w:val="0"/>
          <w:numId w:val="4"/>
        </w:numPr>
      </w:pPr>
      <w:r>
        <w:t xml:space="preserve">To </w:t>
      </w:r>
      <w:r w:rsidR="00CC164B">
        <w:t xml:space="preserve">propose a Budget for </w:t>
      </w:r>
      <w:r w:rsidR="00403487">
        <w:t xml:space="preserve">the LEP for the financial year </w:t>
      </w:r>
      <w:r w:rsidR="00CC164B">
        <w:t>201</w:t>
      </w:r>
      <w:r w:rsidR="0052741D">
        <w:t>9</w:t>
      </w:r>
      <w:r w:rsidR="00CC164B">
        <w:t>/</w:t>
      </w:r>
      <w:r w:rsidR="0052741D">
        <w:t>20</w:t>
      </w:r>
      <w:r w:rsidR="002917AC">
        <w:t>.</w:t>
      </w:r>
    </w:p>
    <w:p w14:paraId="31A04918" w14:textId="77777777" w:rsidR="005C4475" w:rsidRDefault="005C4475" w:rsidP="005C4475">
      <w:pPr>
        <w:rPr>
          <w:b/>
        </w:rPr>
      </w:pPr>
      <w:r w:rsidRPr="005C4475">
        <w:rPr>
          <w:b/>
        </w:rPr>
        <w:t>Recommendations</w:t>
      </w:r>
    </w:p>
    <w:p w14:paraId="6D20DE01" w14:textId="77777777" w:rsidR="004B5D6B" w:rsidRDefault="009A2627" w:rsidP="009A2627">
      <w:pPr>
        <w:pStyle w:val="ListParagraph"/>
        <w:numPr>
          <w:ilvl w:val="0"/>
          <w:numId w:val="4"/>
        </w:numPr>
      </w:pPr>
      <w:r>
        <w:t>The Board is</w:t>
      </w:r>
      <w:r w:rsidR="0010609A">
        <w:t xml:space="preserve"> </w:t>
      </w:r>
      <w:r w:rsidR="004B5D6B">
        <w:t>asked to</w:t>
      </w:r>
      <w:r w:rsidR="00641C01">
        <w:t>:</w:t>
      </w:r>
    </w:p>
    <w:p w14:paraId="20F1C6B9" w14:textId="77777777" w:rsidR="00CC164B" w:rsidRDefault="00CC164B" w:rsidP="00CC164B">
      <w:pPr>
        <w:pStyle w:val="ListParagraph"/>
      </w:pPr>
    </w:p>
    <w:p w14:paraId="76617282" w14:textId="6A86A74B" w:rsidR="00632DF6" w:rsidRPr="00CC164B" w:rsidRDefault="004B5D6B" w:rsidP="00DC02CF">
      <w:pPr>
        <w:pStyle w:val="ListParagraph"/>
        <w:numPr>
          <w:ilvl w:val="0"/>
          <w:numId w:val="2"/>
        </w:numPr>
        <w:pBdr>
          <w:bottom w:val="single" w:sz="4" w:space="1" w:color="auto"/>
        </w:pBdr>
        <w:ind w:left="1440"/>
        <w:rPr>
          <w:b/>
        </w:rPr>
      </w:pPr>
      <w:r>
        <w:t>A</w:t>
      </w:r>
      <w:r w:rsidR="00CC164B">
        <w:t>pprove the draft budget</w:t>
      </w:r>
      <w:r w:rsidR="0052741D">
        <w:t xml:space="preserve"> at Annex A</w:t>
      </w:r>
      <w:r w:rsidR="00CC164B">
        <w:t xml:space="preserve"> </w:t>
      </w:r>
    </w:p>
    <w:p w14:paraId="1372D420" w14:textId="77777777" w:rsidR="00CC164B" w:rsidRPr="00CC164B" w:rsidRDefault="00CC164B" w:rsidP="00CC164B">
      <w:pPr>
        <w:pBdr>
          <w:bottom w:val="single" w:sz="4" w:space="1" w:color="auto"/>
        </w:pBdr>
        <w:ind w:left="1080"/>
        <w:rPr>
          <w:b/>
        </w:rPr>
      </w:pPr>
    </w:p>
    <w:p w14:paraId="37407C82" w14:textId="77777777" w:rsidR="005C4475" w:rsidRPr="009A2238" w:rsidRDefault="005C4475" w:rsidP="005C4475">
      <w:pPr>
        <w:rPr>
          <w:b/>
        </w:rPr>
      </w:pPr>
      <w:r w:rsidRPr="009A2238">
        <w:rPr>
          <w:b/>
        </w:rPr>
        <w:t>Background</w:t>
      </w:r>
    </w:p>
    <w:p w14:paraId="3FF55980" w14:textId="32D1710A" w:rsidR="00D9073A" w:rsidRDefault="0052741D" w:rsidP="00743C1B">
      <w:pPr>
        <w:pStyle w:val="ListParagraph"/>
        <w:numPr>
          <w:ilvl w:val="0"/>
          <w:numId w:val="4"/>
        </w:numPr>
        <w:jc w:val="both"/>
      </w:pPr>
      <w:r>
        <w:t>The attached budget seeks to put in place those priorities identified by the Board.  These include an</w:t>
      </w:r>
      <w:r w:rsidR="006B77A9">
        <w:t xml:space="preserve"> </w:t>
      </w:r>
      <w:r>
        <w:t xml:space="preserve">enhanced external engagement function delivered through the appointment of a </w:t>
      </w:r>
      <w:r w:rsidR="006B77A9">
        <w:t>Communications</w:t>
      </w:r>
      <w:r>
        <w:t xml:space="preserve"> and </w:t>
      </w:r>
      <w:r w:rsidR="006B77A9">
        <w:t xml:space="preserve">Marketing Director, with an increased marketing budget, alongside the bringing in-house of the Growth Hub’s business support services.  In addition, this budget delivers the appointment of a Transport and Investment Director and Finance and Commercial Director, which will significantly enhance the LEP’s governance functions, as well as providing resource to assist the development of a sub-regional investment strategy. </w:t>
      </w:r>
    </w:p>
    <w:p w14:paraId="427747E9" w14:textId="77777777" w:rsidR="00DA33FB" w:rsidRPr="009A2627" w:rsidRDefault="003827B2" w:rsidP="0046521C">
      <w:pPr>
        <w:jc w:val="both"/>
        <w:rPr>
          <w:b/>
        </w:rPr>
      </w:pPr>
      <w:r w:rsidRPr="003827B2">
        <w:rPr>
          <w:b/>
        </w:rPr>
        <w:t>Discussion</w:t>
      </w:r>
    </w:p>
    <w:p w14:paraId="022F5BE5" w14:textId="79C437D5" w:rsidR="009C2C84" w:rsidRDefault="006B77A9" w:rsidP="00743C1B">
      <w:pPr>
        <w:pStyle w:val="ListParagraph"/>
        <w:numPr>
          <w:ilvl w:val="0"/>
          <w:numId w:val="4"/>
        </w:numPr>
        <w:jc w:val="both"/>
        <w:rPr>
          <w:sz w:val="23"/>
          <w:szCs w:val="23"/>
        </w:rPr>
      </w:pPr>
      <w:r>
        <w:rPr>
          <w:sz w:val="23"/>
          <w:szCs w:val="23"/>
        </w:rPr>
        <w:t>The Board has been clear in its desire to see an enhanced external engagement function and the ability to engage proactively with local businesses.  To that end the LEP has recruited an experienced Communications an</w:t>
      </w:r>
      <w:r w:rsidR="009C2C84">
        <w:rPr>
          <w:sz w:val="23"/>
          <w:szCs w:val="23"/>
        </w:rPr>
        <w:t>d</w:t>
      </w:r>
      <w:r>
        <w:rPr>
          <w:sz w:val="23"/>
          <w:szCs w:val="23"/>
        </w:rPr>
        <w:t xml:space="preserve"> Marketing Director, whose salary is covered by the departure of the LEP’s ESIF team</w:t>
      </w:r>
      <w:r w:rsidR="009C2C84">
        <w:rPr>
          <w:sz w:val="23"/>
          <w:szCs w:val="23"/>
        </w:rPr>
        <w:t xml:space="preserve">, following the decision to exit the EU.  Given the Board’s clear steer to deliver an enhanced external engagement activity, it is proposed to increase the Communications and Marketing </w:t>
      </w:r>
      <w:r w:rsidR="00B16E51">
        <w:rPr>
          <w:sz w:val="23"/>
          <w:szCs w:val="23"/>
        </w:rPr>
        <w:t>b</w:t>
      </w:r>
      <w:r w:rsidR="009C2C84">
        <w:rPr>
          <w:sz w:val="23"/>
          <w:szCs w:val="23"/>
        </w:rPr>
        <w:t>udget from £60,000 to £200,000 (though this is funded</w:t>
      </w:r>
      <w:r w:rsidR="008E73FD">
        <w:rPr>
          <w:sz w:val="23"/>
          <w:szCs w:val="23"/>
        </w:rPr>
        <w:t>,</w:t>
      </w:r>
      <w:r w:rsidR="009C2C84">
        <w:rPr>
          <w:sz w:val="23"/>
          <w:szCs w:val="23"/>
        </w:rPr>
        <w:t xml:space="preserve"> in part</w:t>
      </w:r>
      <w:r w:rsidR="008E73FD">
        <w:rPr>
          <w:sz w:val="23"/>
          <w:szCs w:val="23"/>
        </w:rPr>
        <w:t>,</w:t>
      </w:r>
      <w:r w:rsidR="009C2C84">
        <w:rPr>
          <w:sz w:val="23"/>
          <w:szCs w:val="23"/>
        </w:rPr>
        <w:t xml:space="preserve"> by bringing the core LEP an</w:t>
      </w:r>
      <w:r w:rsidR="00B16E51">
        <w:rPr>
          <w:sz w:val="23"/>
          <w:szCs w:val="23"/>
        </w:rPr>
        <w:t>d</w:t>
      </w:r>
      <w:r w:rsidR="009C2C84">
        <w:rPr>
          <w:sz w:val="23"/>
          <w:szCs w:val="23"/>
        </w:rPr>
        <w:t xml:space="preserve"> EZ marketing budget</w:t>
      </w:r>
      <w:r w:rsidR="00B16E51">
        <w:rPr>
          <w:sz w:val="23"/>
          <w:szCs w:val="23"/>
        </w:rPr>
        <w:t>s</w:t>
      </w:r>
      <w:r w:rsidR="009C2C84">
        <w:rPr>
          <w:sz w:val="23"/>
          <w:szCs w:val="23"/>
        </w:rPr>
        <w:t xml:space="preserve"> </w:t>
      </w:r>
      <w:r w:rsidR="00B16E51">
        <w:rPr>
          <w:sz w:val="23"/>
          <w:szCs w:val="23"/>
        </w:rPr>
        <w:t>together)</w:t>
      </w:r>
      <w:r w:rsidR="009C2C84">
        <w:rPr>
          <w:sz w:val="23"/>
          <w:szCs w:val="23"/>
        </w:rPr>
        <w:t xml:space="preserve">.  </w:t>
      </w:r>
    </w:p>
    <w:p w14:paraId="077B40F2" w14:textId="77777777" w:rsidR="009C2C84" w:rsidRDefault="009C2C84" w:rsidP="009C2C84">
      <w:pPr>
        <w:pStyle w:val="ListParagraph"/>
        <w:jc w:val="both"/>
        <w:rPr>
          <w:sz w:val="23"/>
          <w:szCs w:val="23"/>
        </w:rPr>
      </w:pPr>
    </w:p>
    <w:p w14:paraId="05C1CBC0" w14:textId="1FA9433B" w:rsidR="009C2C84" w:rsidRDefault="009C2C84" w:rsidP="00743C1B">
      <w:pPr>
        <w:pStyle w:val="ListParagraph"/>
        <w:numPr>
          <w:ilvl w:val="0"/>
          <w:numId w:val="4"/>
        </w:numPr>
        <w:jc w:val="both"/>
        <w:rPr>
          <w:sz w:val="23"/>
          <w:szCs w:val="23"/>
        </w:rPr>
      </w:pPr>
      <w:r>
        <w:rPr>
          <w:sz w:val="23"/>
          <w:szCs w:val="23"/>
        </w:rPr>
        <w:t xml:space="preserve">The Board has previously approved the bringing in-house of the Growth Hub services and the attached budget shows that this activity is fully funded by </w:t>
      </w:r>
      <w:r w:rsidR="008E73FD">
        <w:rPr>
          <w:sz w:val="23"/>
          <w:szCs w:val="23"/>
        </w:rPr>
        <w:t xml:space="preserve">central </w:t>
      </w:r>
      <w:r>
        <w:rPr>
          <w:sz w:val="23"/>
          <w:szCs w:val="23"/>
        </w:rPr>
        <w:t>government.</w:t>
      </w:r>
    </w:p>
    <w:p w14:paraId="76B234B3" w14:textId="77777777" w:rsidR="009C2C84" w:rsidRPr="009C2C84" w:rsidRDefault="009C2C84" w:rsidP="009C2C84">
      <w:pPr>
        <w:pStyle w:val="ListParagraph"/>
        <w:rPr>
          <w:sz w:val="23"/>
          <w:szCs w:val="23"/>
        </w:rPr>
      </w:pPr>
    </w:p>
    <w:p w14:paraId="3EF2B050" w14:textId="70370796" w:rsidR="00B16E51" w:rsidRPr="00B16E51" w:rsidRDefault="009C2C84" w:rsidP="007F0F81">
      <w:pPr>
        <w:pStyle w:val="ListParagraph"/>
        <w:numPr>
          <w:ilvl w:val="0"/>
          <w:numId w:val="4"/>
        </w:numPr>
        <w:jc w:val="both"/>
        <w:rPr>
          <w:b/>
        </w:rPr>
      </w:pPr>
      <w:r w:rsidRPr="00B16E51">
        <w:rPr>
          <w:sz w:val="23"/>
          <w:szCs w:val="23"/>
        </w:rPr>
        <w:t xml:space="preserve">The Transport Director post </w:t>
      </w:r>
      <w:r w:rsidR="00B16E51" w:rsidRPr="00B16E51">
        <w:rPr>
          <w:sz w:val="23"/>
          <w:szCs w:val="23"/>
        </w:rPr>
        <w:t xml:space="preserve">is funded by switching the funding that had previously been used to hire a transport consultant into core salaries and the Finance Director is funded by a </w:t>
      </w:r>
      <w:r w:rsidR="008E73FD">
        <w:rPr>
          <w:sz w:val="23"/>
          <w:szCs w:val="23"/>
        </w:rPr>
        <w:t xml:space="preserve">central </w:t>
      </w:r>
      <w:r w:rsidR="00B16E51" w:rsidRPr="00B16E51">
        <w:rPr>
          <w:sz w:val="23"/>
          <w:szCs w:val="23"/>
        </w:rPr>
        <w:t xml:space="preserve">government contribution of £100,000 to deliver enhanced governance.  </w:t>
      </w:r>
      <w:r w:rsidRPr="00B16E51">
        <w:rPr>
          <w:sz w:val="23"/>
          <w:szCs w:val="23"/>
        </w:rPr>
        <w:t xml:space="preserve">  </w:t>
      </w:r>
      <w:r w:rsidR="00743C1B" w:rsidRPr="00B16E51">
        <w:rPr>
          <w:sz w:val="23"/>
          <w:szCs w:val="23"/>
        </w:rPr>
        <w:t xml:space="preserve">  </w:t>
      </w:r>
    </w:p>
    <w:p w14:paraId="7F62C8C5" w14:textId="77777777" w:rsidR="00B16E51" w:rsidRDefault="00B16E51" w:rsidP="00B16E51">
      <w:pPr>
        <w:pStyle w:val="ListParagraph"/>
      </w:pPr>
    </w:p>
    <w:p w14:paraId="6F92AE5D" w14:textId="7A7F50DD" w:rsidR="009A3B25" w:rsidRPr="00B16E51" w:rsidRDefault="00A56A10" w:rsidP="007F0F81">
      <w:pPr>
        <w:pStyle w:val="ListParagraph"/>
        <w:numPr>
          <w:ilvl w:val="0"/>
          <w:numId w:val="4"/>
        </w:numPr>
        <w:jc w:val="both"/>
        <w:rPr>
          <w:b/>
        </w:rPr>
      </w:pPr>
      <w:r>
        <w:lastRenderedPageBreak/>
        <w:t xml:space="preserve">This Budget draws from the same sources of income as in previous </w:t>
      </w:r>
      <w:proofErr w:type="gramStart"/>
      <w:r w:rsidR="00B16E51">
        <w:t>years</w:t>
      </w:r>
      <w:r w:rsidR="008E73FD">
        <w:t>,</w:t>
      </w:r>
      <w:r w:rsidR="00B16E51">
        <w:t xml:space="preserve"> but</w:t>
      </w:r>
      <w:proofErr w:type="gramEnd"/>
      <w:r w:rsidR="00B16E51">
        <w:t xml:space="preserve"> has seen a reduction in a number of areas.  </w:t>
      </w:r>
      <w:r w:rsidR="00E14865">
        <w:t>Those being:</w:t>
      </w:r>
    </w:p>
    <w:p w14:paraId="69381BA5" w14:textId="77777777" w:rsidR="009A3B25" w:rsidRDefault="009A3B25" w:rsidP="009A3B25">
      <w:pPr>
        <w:pStyle w:val="ListParagraph"/>
        <w:ind w:left="1080"/>
        <w:jc w:val="both"/>
      </w:pPr>
    </w:p>
    <w:p w14:paraId="0DACE05F" w14:textId="77777777" w:rsidR="00B16E51" w:rsidRDefault="00B16E51" w:rsidP="008C649D">
      <w:pPr>
        <w:pStyle w:val="ListParagraph"/>
        <w:numPr>
          <w:ilvl w:val="0"/>
          <w:numId w:val="2"/>
        </w:numPr>
        <w:jc w:val="both"/>
      </w:pPr>
      <w:r>
        <w:t>The loss of Growing Places Fund income (a loss of £216k)</w:t>
      </w:r>
    </w:p>
    <w:p w14:paraId="1A941475" w14:textId="77777777" w:rsidR="00B16E51" w:rsidRDefault="00B16E51" w:rsidP="008C649D">
      <w:pPr>
        <w:pStyle w:val="ListParagraph"/>
        <w:numPr>
          <w:ilvl w:val="0"/>
          <w:numId w:val="2"/>
        </w:numPr>
        <w:jc w:val="both"/>
      </w:pPr>
      <w:r>
        <w:t>The projected reduction in interest received, as LGF, GPF balances diminish (a loss of £90k)</w:t>
      </w:r>
    </w:p>
    <w:p w14:paraId="5AA2FACA" w14:textId="77777777" w:rsidR="00B16E51" w:rsidRDefault="00B16E51" w:rsidP="008C649D">
      <w:pPr>
        <w:pStyle w:val="ListParagraph"/>
        <w:numPr>
          <w:ilvl w:val="0"/>
          <w:numId w:val="2"/>
        </w:numPr>
        <w:jc w:val="both"/>
      </w:pPr>
      <w:r>
        <w:t>The loss of technical assistance contributions as EU activity is lost (£40k)</w:t>
      </w:r>
    </w:p>
    <w:p w14:paraId="1B59265C" w14:textId="6FC06EC9" w:rsidR="008E73FD" w:rsidRDefault="008E73FD" w:rsidP="008E73FD">
      <w:pPr>
        <w:ind w:left="720"/>
        <w:jc w:val="both"/>
      </w:pPr>
      <w:r>
        <w:t xml:space="preserve">The 2018/19 Budget also factored in the draw down of £100k from reserves.  </w:t>
      </w:r>
    </w:p>
    <w:p w14:paraId="08E3CCF8" w14:textId="77777777" w:rsidR="008E73FD" w:rsidRDefault="008E73FD" w:rsidP="008E73FD">
      <w:pPr>
        <w:ind w:left="720"/>
        <w:jc w:val="both"/>
      </w:pPr>
    </w:p>
    <w:p w14:paraId="310723B5" w14:textId="77777777" w:rsidR="0041384F" w:rsidRDefault="008E73FD" w:rsidP="008E73FD">
      <w:pPr>
        <w:pStyle w:val="ListParagraph"/>
        <w:numPr>
          <w:ilvl w:val="0"/>
          <w:numId w:val="4"/>
        </w:numPr>
        <w:jc w:val="both"/>
      </w:pPr>
      <w:r>
        <w:t xml:space="preserve">In order to meet this shortfall, the LEP proposes drawing on EZ income (as illustrate in the Budget).  </w:t>
      </w:r>
    </w:p>
    <w:p w14:paraId="4472F289" w14:textId="77777777" w:rsidR="0041384F" w:rsidRDefault="0041384F" w:rsidP="0041384F">
      <w:pPr>
        <w:pStyle w:val="ListParagraph"/>
        <w:jc w:val="both"/>
      </w:pPr>
    </w:p>
    <w:p w14:paraId="069791DF" w14:textId="0F833096" w:rsidR="0041384F" w:rsidRDefault="0041384F" w:rsidP="008E73FD">
      <w:pPr>
        <w:pStyle w:val="ListParagraph"/>
        <w:numPr>
          <w:ilvl w:val="0"/>
          <w:numId w:val="4"/>
        </w:numPr>
        <w:jc w:val="both"/>
      </w:pPr>
      <w:r>
        <w:t xml:space="preserve">Earlier in the year, the Board </w:t>
      </w:r>
      <w:r w:rsidR="006C49E7">
        <w:t>was</w:t>
      </w:r>
      <w:r>
        <w:t xml:space="preserve"> invited to approve a draft budget which proposed drawing around £1m from EZ income to </w:t>
      </w:r>
      <w:r w:rsidR="006C49E7">
        <w:t xml:space="preserve">deliver the enhanced activity </w:t>
      </w:r>
      <w:proofErr w:type="gramStart"/>
      <w:r w:rsidR="006C49E7">
        <w:t>and also</w:t>
      </w:r>
      <w:proofErr w:type="gramEnd"/>
      <w:r w:rsidR="006C49E7">
        <w:t xml:space="preserve"> </w:t>
      </w:r>
      <w:r>
        <w:t>meet the shortfall resulting from the loss of income detailed in para 7.  While the Board approved the principle, it wanted to first understand the development proposals for the Enterprise Zone and how the propose</w:t>
      </w:r>
      <w:r w:rsidR="006C49E7">
        <w:t>d</w:t>
      </w:r>
      <w:r>
        <w:t xml:space="preserve"> draw down would impact on th</w:t>
      </w:r>
      <w:r w:rsidR="00CF6F7D">
        <w:t>em</w:t>
      </w:r>
      <w:r>
        <w:t xml:space="preserve">. </w:t>
      </w:r>
    </w:p>
    <w:p w14:paraId="7FC3DE84" w14:textId="77777777" w:rsidR="0041384F" w:rsidRDefault="0041384F" w:rsidP="0041384F">
      <w:pPr>
        <w:pStyle w:val="ListParagraph"/>
      </w:pPr>
    </w:p>
    <w:p w14:paraId="24802FB5" w14:textId="0631AE38" w:rsidR="008E73FD" w:rsidRDefault="0041384F" w:rsidP="00C82963">
      <w:pPr>
        <w:pStyle w:val="ListParagraph"/>
        <w:numPr>
          <w:ilvl w:val="0"/>
          <w:numId w:val="4"/>
        </w:numPr>
        <w:jc w:val="both"/>
      </w:pPr>
      <w:r>
        <w:t xml:space="preserve"> </w:t>
      </w:r>
      <w:r w:rsidR="006C49E7">
        <w:t xml:space="preserve">We have a separate agenda item on EZ development strategy, but in the light of that strategy the EZ development will not be affected in any way by the proposed drawdown.  Further, following the rationalisation of staffing changes within the LEP, along with additional support from central government to enhance governance arrangements, the proposed call on EZ income is now less than half the amount originally envisaged.  This means that </w:t>
      </w:r>
      <w:r w:rsidR="008E73FD">
        <w:t xml:space="preserve">the LEP will continue to hold </w:t>
      </w:r>
      <w:r w:rsidR="006C49E7">
        <w:t xml:space="preserve">a balance of </w:t>
      </w:r>
      <w:r w:rsidR="008E73FD">
        <w:t>around £1m in the EZ account</w:t>
      </w:r>
      <w:r w:rsidR="006C49E7">
        <w:t xml:space="preserve"> going forward</w:t>
      </w:r>
      <w:r w:rsidR="008E73FD">
        <w:t xml:space="preserve"> (as </w:t>
      </w:r>
      <w:r w:rsidR="003537F0">
        <w:t>illustrated</w:t>
      </w:r>
      <w:r w:rsidR="008E73FD">
        <w:t xml:space="preserve"> </w:t>
      </w:r>
      <w:r w:rsidR="006C49E7">
        <w:t>o</w:t>
      </w:r>
      <w:r w:rsidR="003537F0">
        <w:t xml:space="preserve">n the EZ balance sheet). </w:t>
      </w:r>
    </w:p>
    <w:p w14:paraId="5BE175C3" w14:textId="77777777" w:rsidR="006C49E7" w:rsidRDefault="006C49E7" w:rsidP="006C49E7">
      <w:pPr>
        <w:pStyle w:val="ListParagraph"/>
      </w:pPr>
    </w:p>
    <w:p w14:paraId="7BA3F456" w14:textId="7C33B4AE" w:rsidR="006C49E7" w:rsidRDefault="007A2E7B" w:rsidP="00C82963">
      <w:pPr>
        <w:pStyle w:val="ListParagraph"/>
        <w:numPr>
          <w:ilvl w:val="0"/>
          <w:numId w:val="4"/>
        </w:numPr>
        <w:jc w:val="both"/>
      </w:pPr>
      <w:r>
        <w:t>However, in</w:t>
      </w:r>
      <w:r w:rsidR="006C49E7">
        <w:t xml:space="preserve"> the absence of support from EZ income, the LEP w</w:t>
      </w:r>
      <w:r>
        <w:t>ill</w:t>
      </w:r>
      <w:r w:rsidR="006C49E7">
        <w:t xml:space="preserve"> </w:t>
      </w:r>
      <w:r w:rsidR="005D2C9B">
        <w:t>have to pull back on areas of discretionary spend which, in summary, would see diminished policy development activity as well a</w:t>
      </w:r>
      <w:r>
        <w:t xml:space="preserve"> much reduced </w:t>
      </w:r>
      <w:r w:rsidR="005D2C9B">
        <w:t>external engagement</w:t>
      </w:r>
      <w:r>
        <w:t xml:space="preserve"> programme</w:t>
      </w:r>
      <w:bookmarkStart w:id="0" w:name="_GoBack"/>
      <w:bookmarkEnd w:id="0"/>
      <w:r w:rsidR="005D2C9B">
        <w:t xml:space="preserve">.    </w:t>
      </w:r>
    </w:p>
    <w:p w14:paraId="07660382" w14:textId="09BF13C9" w:rsidR="003537F0" w:rsidRPr="003537F0" w:rsidRDefault="003537F0" w:rsidP="003537F0">
      <w:pPr>
        <w:jc w:val="both"/>
        <w:rPr>
          <w:u w:val="single"/>
        </w:rPr>
      </w:pPr>
      <w:r w:rsidRPr="003537F0">
        <w:rPr>
          <w:u w:val="single"/>
        </w:rPr>
        <w:t>Conclusion</w:t>
      </w:r>
    </w:p>
    <w:p w14:paraId="64B2F06B" w14:textId="3468C2E0" w:rsidR="00160448" w:rsidRPr="007456B8" w:rsidRDefault="003537F0" w:rsidP="003537F0">
      <w:pPr>
        <w:pStyle w:val="ListParagraph"/>
        <w:numPr>
          <w:ilvl w:val="0"/>
          <w:numId w:val="4"/>
        </w:numPr>
        <w:jc w:val="both"/>
        <w:rPr>
          <w:b/>
        </w:rPr>
      </w:pPr>
      <w:r w:rsidRPr="007456B8">
        <w:rPr>
          <w:b/>
        </w:rPr>
        <w:t xml:space="preserve">The Board is recommended to approve the attached draft 2019/20 Budget. </w:t>
      </w:r>
    </w:p>
    <w:sectPr w:rsidR="00160448" w:rsidRPr="007456B8" w:rsidSect="004E3567">
      <w:headerReference w:type="default" r:id="rId7"/>
      <w:footerReference w:type="default" r:id="rId8"/>
      <w:pgSz w:w="11906" w:h="16838"/>
      <w:pgMar w:top="1843" w:right="1274" w:bottom="1440" w:left="1276"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7BF8E6" w14:textId="77777777" w:rsidR="005D1B6F" w:rsidRDefault="005D1B6F" w:rsidP="007F1E6D">
      <w:pPr>
        <w:spacing w:after="0" w:line="240" w:lineRule="auto"/>
      </w:pPr>
      <w:r>
        <w:separator/>
      </w:r>
    </w:p>
  </w:endnote>
  <w:endnote w:type="continuationSeparator" w:id="0">
    <w:p w14:paraId="427D22CA" w14:textId="77777777" w:rsidR="005D1B6F" w:rsidRDefault="005D1B6F" w:rsidP="007F1E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56545567"/>
      <w:docPartObj>
        <w:docPartGallery w:val="Page Numbers (Bottom of Page)"/>
        <w:docPartUnique/>
      </w:docPartObj>
    </w:sdtPr>
    <w:sdtEndPr>
      <w:rPr>
        <w:noProof/>
      </w:rPr>
    </w:sdtEndPr>
    <w:sdtContent>
      <w:p w14:paraId="12C3FE08" w14:textId="77777777" w:rsidR="005D1B6F" w:rsidRDefault="005D1B6F">
        <w:pPr>
          <w:pStyle w:val="Footer"/>
          <w:jc w:val="center"/>
        </w:pPr>
        <w:r>
          <w:fldChar w:fldCharType="begin"/>
        </w:r>
        <w:r>
          <w:instrText xml:space="preserve"> PAGE   \* MERGEFORMAT </w:instrText>
        </w:r>
        <w:r>
          <w:fldChar w:fldCharType="separate"/>
        </w:r>
        <w:r w:rsidR="006F7709">
          <w:rPr>
            <w:noProof/>
          </w:rPr>
          <w:t>1</w:t>
        </w:r>
        <w:r>
          <w:rPr>
            <w:noProof/>
          </w:rPr>
          <w:fldChar w:fldCharType="end"/>
        </w:r>
      </w:p>
    </w:sdtContent>
  </w:sdt>
  <w:p w14:paraId="03F5244B" w14:textId="77777777" w:rsidR="005D1B6F" w:rsidRDefault="005D1B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BE2584" w14:textId="77777777" w:rsidR="005D1B6F" w:rsidRDefault="005D1B6F" w:rsidP="007F1E6D">
      <w:pPr>
        <w:spacing w:after="0" w:line="240" w:lineRule="auto"/>
      </w:pPr>
      <w:r>
        <w:separator/>
      </w:r>
    </w:p>
  </w:footnote>
  <w:footnote w:type="continuationSeparator" w:id="0">
    <w:p w14:paraId="58B56E54" w14:textId="77777777" w:rsidR="005D1B6F" w:rsidRDefault="005D1B6F" w:rsidP="007F1E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B96824" w14:textId="77777777" w:rsidR="005D1B6F" w:rsidRDefault="005D1B6F" w:rsidP="007F1E6D">
    <w:pPr>
      <w:pStyle w:val="Header"/>
      <w:jc w:val="center"/>
    </w:pPr>
    <w:r>
      <w:rPr>
        <w:noProof/>
        <w:lang w:eastAsia="en-GB"/>
      </w:rPr>
      <w:drawing>
        <wp:inline distT="0" distB="0" distL="0" distR="0" wp14:anchorId="3D37D3B1" wp14:editId="21C0FCCD">
          <wp:extent cx="771277" cy="762348"/>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P Logo - B&amp;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833" cy="76783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14302"/>
    <w:multiLevelType w:val="hybridMultilevel"/>
    <w:tmpl w:val="C72A3C20"/>
    <w:lvl w:ilvl="0" w:tplc="0809000F">
      <w:start w:val="1"/>
      <w:numFmt w:val="decimal"/>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1" w15:restartNumberingAfterBreak="0">
    <w:nsid w:val="0C891F6F"/>
    <w:multiLevelType w:val="hybridMultilevel"/>
    <w:tmpl w:val="0004FEAE"/>
    <w:lvl w:ilvl="0" w:tplc="6600739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0A30842"/>
    <w:multiLevelType w:val="hybridMultilevel"/>
    <w:tmpl w:val="F53A5B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1D91287"/>
    <w:multiLevelType w:val="hybridMultilevel"/>
    <w:tmpl w:val="4650EA7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38461AAB"/>
    <w:multiLevelType w:val="hybridMultilevel"/>
    <w:tmpl w:val="C7EE872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B515FDD"/>
    <w:multiLevelType w:val="hybridMultilevel"/>
    <w:tmpl w:val="CC1CD0C6"/>
    <w:lvl w:ilvl="0" w:tplc="0809000F">
      <w:start w:val="1"/>
      <w:numFmt w:val="decimal"/>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6" w15:restartNumberingAfterBreak="0">
    <w:nsid w:val="3FA72703"/>
    <w:multiLevelType w:val="hybridMultilevel"/>
    <w:tmpl w:val="B71A0476"/>
    <w:lvl w:ilvl="0" w:tplc="0409000F">
      <w:start w:val="1"/>
      <w:numFmt w:val="decimal"/>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6141399F"/>
    <w:multiLevelType w:val="hybridMultilevel"/>
    <w:tmpl w:val="A5568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5A82071"/>
    <w:multiLevelType w:val="hybridMultilevel"/>
    <w:tmpl w:val="857452C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70E55DED"/>
    <w:multiLevelType w:val="hybridMultilevel"/>
    <w:tmpl w:val="0E0E90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4"/>
  </w:num>
  <w:num w:numId="2">
    <w:abstractNumId w:val="9"/>
  </w:num>
  <w:num w:numId="3">
    <w:abstractNumId w:val="6"/>
  </w:num>
  <w:num w:numId="4">
    <w:abstractNumId w:val="1"/>
  </w:num>
  <w:num w:numId="5">
    <w:abstractNumId w:val="8"/>
  </w:num>
  <w:num w:numId="6">
    <w:abstractNumId w:val="7"/>
  </w:num>
  <w:num w:numId="7">
    <w:abstractNumId w:val="3"/>
  </w:num>
  <w:num w:numId="8">
    <w:abstractNumId w:val="2"/>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4475"/>
    <w:rsid w:val="000009CF"/>
    <w:rsid w:val="0000309B"/>
    <w:rsid w:val="00010F3D"/>
    <w:rsid w:val="00013428"/>
    <w:rsid w:val="00027F60"/>
    <w:rsid w:val="00035F3C"/>
    <w:rsid w:val="000419FE"/>
    <w:rsid w:val="00053217"/>
    <w:rsid w:val="00063A32"/>
    <w:rsid w:val="00093C4D"/>
    <w:rsid w:val="000A0BE5"/>
    <w:rsid w:val="000D4622"/>
    <w:rsid w:val="0010609A"/>
    <w:rsid w:val="001152B0"/>
    <w:rsid w:val="0012440D"/>
    <w:rsid w:val="00127C5F"/>
    <w:rsid w:val="00160448"/>
    <w:rsid w:val="00162320"/>
    <w:rsid w:val="0016284A"/>
    <w:rsid w:val="00164CB3"/>
    <w:rsid w:val="001679D7"/>
    <w:rsid w:val="00175EF3"/>
    <w:rsid w:val="00187466"/>
    <w:rsid w:val="001F1E72"/>
    <w:rsid w:val="001F4687"/>
    <w:rsid w:val="00203C12"/>
    <w:rsid w:val="00204215"/>
    <w:rsid w:val="00204B8B"/>
    <w:rsid w:val="00211B50"/>
    <w:rsid w:val="00225BD9"/>
    <w:rsid w:val="00232657"/>
    <w:rsid w:val="002705E4"/>
    <w:rsid w:val="00286435"/>
    <w:rsid w:val="002917AC"/>
    <w:rsid w:val="0029458B"/>
    <w:rsid w:val="002966F2"/>
    <w:rsid w:val="002A66E8"/>
    <w:rsid w:val="002B400C"/>
    <w:rsid w:val="002D5A73"/>
    <w:rsid w:val="00303F02"/>
    <w:rsid w:val="00351FC0"/>
    <w:rsid w:val="003537F0"/>
    <w:rsid w:val="0036364D"/>
    <w:rsid w:val="00377032"/>
    <w:rsid w:val="003827B2"/>
    <w:rsid w:val="003C2BCF"/>
    <w:rsid w:val="003D19EE"/>
    <w:rsid w:val="003F578A"/>
    <w:rsid w:val="00403487"/>
    <w:rsid w:val="00404D03"/>
    <w:rsid w:val="00404D10"/>
    <w:rsid w:val="0041384F"/>
    <w:rsid w:val="00450C8E"/>
    <w:rsid w:val="0046521C"/>
    <w:rsid w:val="0047229B"/>
    <w:rsid w:val="004B351B"/>
    <w:rsid w:val="004B3F6C"/>
    <w:rsid w:val="004B5D6B"/>
    <w:rsid w:val="004B6F4F"/>
    <w:rsid w:val="004E3567"/>
    <w:rsid w:val="004F3657"/>
    <w:rsid w:val="00510A7E"/>
    <w:rsid w:val="0052741D"/>
    <w:rsid w:val="00532E28"/>
    <w:rsid w:val="0054340B"/>
    <w:rsid w:val="00544764"/>
    <w:rsid w:val="00545FF3"/>
    <w:rsid w:val="005555AB"/>
    <w:rsid w:val="00565138"/>
    <w:rsid w:val="005678D0"/>
    <w:rsid w:val="005678EE"/>
    <w:rsid w:val="00571D5F"/>
    <w:rsid w:val="0059627D"/>
    <w:rsid w:val="005B1668"/>
    <w:rsid w:val="005B31CA"/>
    <w:rsid w:val="005B595F"/>
    <w:rsid w:val="005C4475"/>
    <w:rsid w:val="005D1B6F"/>
    <w:rsid w:val="005D2C9B"/>
    <w:rsid w:val="005D3F92"/>
    <w:rsid w:val="005D6566"/>
    <w:rsid w:val="005F5925"/>
    <w:rsid w:val="00625838"/>
    <w:rsid w:val="00631136"/>
    <w:rsid w:val="006328C6"/>
    <w:rsid w:val="00632DF6"/>
    <w:rsid w:val="00633A19"/>
    <w:rsid w:val="00640664"/>
    <w:rsid w:val="00641553"/>
    <w:rsid w:val="00641C01"/>
    <w:rsid w:val="00644EE9"/>
    <w:rsid w:val="00666343"/>
    <w:rsid w:val="00675B6E"/>
    <w:rsid w:val="00685009"/>
    <w:rsid w:val="0068540A"/>
    <w:rsid w:val="006A2043"/>
    <w:rsid w:val="006A208E"/>
    <w:rsid w:val="006B1ACB"/>
    <w:rsid w:val="006B1C07"/>
    <w:rsid w:val="006B77A9"/>
    <w:rsid w:val="006C14B8"/>
    <w:rsid w:val="006C3FC1"/>
    <w:rsid w:val="006C49E7"/>
    <w:rsid w:val="006D2015"/>
    <w:rsid w:val="006E542C"/>
    <w:rsid w:val="006F4F29"/>
    <w:rsid w:val="006F746D"/>
    <w:rsid w:val="006F7709"/>
    <w:rsid w:val="00715CEB"/>
    <w:rsid w:val="00743C1B"/>
    <w:rsid w:val="007456B8"/>
    <w:rsid w:val="0074754A"/>
    <w:rsid w:val="00757B24"/>
    <w:rsid w:val="00764E76"/>
    <w:rsid w:val="00773EFF"/>
    <w:rsid w:val="007A080B"/>
    <w:rsid w:val="007A2E7B"/>
    <w:rsid w:val="007B4077"/>
    <w:rsid w:val="007D0752"/>
    <w:rsid w:val="007F1E6D"/>
    <w:rsid w:val="00805124"/>
    <w:rsid w:val="00806E3B"/>
    <w:rsid w:val="00827620"/>
    <w:rsid w:val="0083160C"/>
    <w:rsid w:val="008820E5"/>
    <w:rsid w:val="008C3283"/>
    <w:rsid w:val="008C649D"/>
    <w:rsid w:val="008E73FD"/>
    <w:rsid w:val="008F6760"/>
    <w:rsid w:val="00912AAB"/>
    <w:rsid w:val="009223BB"/>
    <w:rsid w:val="00934315"/>
    <w:rsid w:val="0093611B"/>
    <w:rsid w:val="009423EF"/>
    <w:rsid w:val="00946EE3"/>
    <w:rsid w:val="00963F19"/>
    <w:rsid w:val="009864F9"/>
    <w:rsid w:val="009A2238"/>
    <w:rsid w:val="009A2627"/>
    <w:rsid w:val="009A3B25"/>
    <w:rsid w:val="009B1586"/>
    <w:rsid w:val="009B2DE8"/>
    <w:rsid w:val="009B4828"/>
    <w:rsid w:val="009B790F"/>
    <w:rsid w:val="009C2C84"/>
    <w:rsid w:val="009C308E"/>
    <w:rsid w:val="009E189F"/>
    <w:rsid w:val="009E7B17"/>
    <w:rsid w:val="00A1297B"/>
    <w:rsid w:val="00A30FB6"/>
    <w:rsid w:val="00A314BB"/>
    <w:rsid w:val="00A37836"/>
    <w:rsid w:val="00A47EAD"/>
    <w:rsid w:val="00A55383"/>
    <w:rsid w:val="00A56A10"/>
    <w:rsid w:val="00A62FF0"/>
    <w:rsid w:val="00A64210"/>
    <w:rsid w:val="00A66EBA"/>
    <w:rsid w:val="00A72950"/>
    <w:rsid w:val="00A86C81"/>
    <w:rsid w:val="00A92BF4"/>
    <w:rsid w:val="00A9491D"/>
    <w:rsid w:val="00AA20EB"/>
    <w:rsid w:val="00AA38FA"/>
    <w:rsid w:val="00AB26F6"/>
    <w:rsid w:val="00AD739C"/>
    <w:rsid w:val="00AD7C49"/>
    <w:rsid w:val="00AE2BAA"/>
    <w:rsid w:val="00B059CD"/>
    <w:rsid w:val="00B07BD6"/>
    <w:rsid w:val="00B16E51"/>
    <w:rsid w:val="00B25BBF"/>
    <w:rsid w:val="00B44B55"/>
    <w:rsid w:val="00B458F8"/>
    <w:rsid w:val="00B52EAD"/>
    <w:rsid w:val="00B60276"/>
    <w:rsid w:val="00B6699A"/>
    <w:rsid w:val="00B703D9"/>
    <w:rsid w:val="00B71F74"/>
    <w:rsid w:val="00B767D0"/>
    <w:rsid w:val="00B94CD4"/>
    <w:rsid w:val="00C166C8"/>
    <w:rsid w:val="00C30FDC"/>
    <w:rsid w:val="00C32D20"/>
    <w:rsid w:val="00C372C6"/>
    <w:rsid w:val="00C51C58"/>
    <w:rsid w:val="00C53F77"/>
    <w:rsid w:val="00C561C4"/>
    <w:rsid w:val="00C57D6E"/>
    <w:rsid w:val="00C65EF9"/>
    <w:rsid w:val="00C86566"/>
    <w:rsid w:val="00C93426"/>
    <w:rsid w:val="00CB1F3D"/>
    <w:rsid w:val="00CC164B"/>
    <w:rsid w:val="00CF0B59"/>
    <w:rsid w:val="00CF6F7D"/>
    <w:rsid w:val="00D13D7F"/>
    <w:rsid w:val="00D329B9"/>
    <w:rsid w:val="00D35544"/>
    <w:rsid w:val="00D3588B"/>
    <w:rsid w:val="00D46D73"/>
    <w:rsid w:val="00D479BF"/>
    <w:rsid w:val="00D53597"/>
    <w:rsid w:val="00D82EF4"/>
    <w:rsid w:val="00D9073A"/>
    <w:rsid w:val="00DA33FB"/>
    <w:rsid w:val="00DB3C1D"/>
    <w:rsid w:val="00DC02CF"/>
    <w:rsid w:val="00DC6AE4"/>
    <w:rsid w:val="00DE4F7C"/>
    <w:rsid w:val="00E02134"/>
    <w:rsid w:val="00E02CA7"/>
    <w:rsid w:val="00E14865"/>
    <w:rsid w:val="00E162E1"/>
    <w:rsid w:val="00E233F8"/>
    <w:rsid w:val="00E37496"/>
    <w:rsid w:val="00E50ADD"/>
    <w:rsid w:val="00E5221C"/>
    <w:rsid w:val="00E74A53"/>
    <w:rsid w:val="00EB160D"/>
    <w:rsid w:val="00EC33AD"/>
    <w:rsid w:val="00EC47F2"/>
    <w:rsid w:val="00EC684B"/>
    <w:rsid w:val="00EE4365"/>
    <w:rsid w:val="00EE5015"/>
    <w:rsid w:val="00EE7154"/>
    <w:rsid w:val="00EF775C"/>
    <w:rsid w:val="00F07CC4"/>
    <w:rsid w:val="00F11A20"/>
    <w:rsid w:val="00F21C42"/>
    <w:rsid w:val="00F23687"/>
    <w:rsid w:val="00F558EC"/>
    <w:rsid w:val="00F7452C"/>
    <w:rsid w:val="00F95250"/>
    <w:rsid w:val="00FB1703"/>
    <w:rsid w:val="00FC6F37"/>
    <w:rsid w:val="00FE0040"/>
    <w:rsid w:val="00FE46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1745"/>
    <o:shapelayout v:ext="edit">
      <o:idmap v:ext="edit" data="1"/>
    </o:shapelayout>
  </w:shapeDefaults>
  <w:decimalSymbol w:val="."/>
  <w:listSeparator w:val=","/>
  <w14:docId w14:val="6E8FA73A"/>
  <w15:docId w15:val="{5E6C790E-78B7-4A86-B4E9-C448DE0BB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4475"/>
    <w:pPr>
      <w:ind w:left="720"/>
      <w:contextualSpacing/>
    </w:pPr>
  </w:style>
  <w:style w:type="table" w:styleId="TableGrid">
    <w:name w:val="Table Grid"/>
    <w:basedOn w:val="TableNormal"/>
    <w:uiPriority w:val="39"/>
    <w:rsid w:val="009A22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F1E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1E6D"/>
  </w:style>
  <w:style w:type="paragraph" w:styleId="Footer">
    <w:name w:val="footer"/>
    <w:basedOn w:val="Normal"/>
    <w:link w:val="FooterChar"/>
    <w:uiPriority w:val="99"/>
    <w:unhideWhenUsed/>
    <w:rsid w:val="007F1E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1E6D"/>
  </w:style>
  <w:style w:type="paragraph" w:styleId="BalloonText">
    <w:name w:val="Balloon Text"/>
    <w:basedOn w:val="Normal"/>
    <w:link w:val="BalloonTextChar"/>
    <w:uiPriority w:val="99"/>
    <w:semiHidden/>
    <w:unhideWhenUsed/>
    <w:rsid w:val="007475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754A"/>
    <w:rPr>
      <w:rFonts w:ascii="Segoe UI" w:hAnsi="Segoe UI" w:cs="Segoe UI"/>
      <w:sz w:val="18"/>
      <w:szCs w:val="18"/>
    </w:rPr>
  </w:style>
  <w:style w:type="paragraph" w:styleId="NoSpacing">
    <w:name w:val="No Spacing"/>
    <w:uiPriority w:val="1"/>
    <w:qFormat/>
    <w:rsid w:val="00C166C8"/>
    <w:pPr>
      <w:spacing w:after="0" w:line="240" w:lineRule="auto"/>
    </w:pPr>
  </w:style>
  <w:style w:type="paragraph" w:customStyle="1" w:styleId="Default">
    <w:name w:val="Default"/>
    <w:rsid w:val="00C32D2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7935519">
      <w:bodyDiv w:val="1"/>
      <w:marLeft w:val="0"/>
      <w:marRight w:val="0"/>
      <w:marTop w:val="0"/>
      <w:marBottom w:val="0"/>
      <w:divBdr>
        <w:top w:val="none" w:sz="0" w:space="0" w:color="auto"/>
        <w:left w:val="none" w:sz="0" w:space="0" w:color="auto"/>
        <w:bottom w:val="none" w:sz="0" w:space="0" w:color="auto"/>
        <w:right w:val="none" w:sz="0" w:space="0" w:color="auto"/>
      </w:divBdr>
    </w:div>
    <w:div w:id="721294928">
      <w:bodyDiv w:val="1"/>
      <w:marLeft w:val="0"/>
      <w:marRight w:val="0"/>
      <w:marTop w:val="0"/>
      <w:marBottom w:val="0"/>
      <w:divBdr>
        <w:top w:val="none" w:sz="0" w:space="0" w:color="auto"/>
        <w:left w:val="none" w:sz="0" w:space="0" w:color="auto"/>
        <w:bottom w:val="none" w:sz="0" w:space="0" w:color="auto"/>
        <w:right w:val="none" w:sz="0" w:space="0" w:color="auto"/>
      </w:divBdr>
    </w:div>
    <w:div w:id="1498376486">
      <w:bodyDiv w:val="1"/>
      <w:marLeft w:val="0"/>
      <w:marRight w:val="0"/>
      <w:marTop w:val="0"/>
      <w:marBottom w:val="0"/>
      <w:divBdr>
        <w:top w:val="none" w:sz="0" w:space="0" w:color="auto"/>
        <w:left w:val="none" w:sz="0" w:space="0" w:color="auto"/>
        <w:bottom w:val="none" w:sz="0" w:space="0" w:color="auto"/>
        <w:right w:val="none" w:sz="0" w:space="0" w:color="auto"/>
      </w:divBdr>
    </w:div>
    <w:div w:id="2002731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574</Words>
  <Characters>3278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Hulme</dc:creator>
  <cp:keywords/>
  <dc:description/>
  <cp:lastModifiedBy>Mark Livesey</cp:lastModifiedBy>
  <cp:revision>2</cp:revision>
  <cp:lastPrinted>2018-01-11T09:13:00Z</cp:lastPrinted>
  <dcterms:created xsi:type="dcterms:W3CDTF">2019-01-16T23:07:00Z</dcterms:created>
  <dcterms:modified xsi:type="dcterms:W3CDTF">2019-01-16T23:07:00Z</dcterms:modified>
</cp:coreProperties>
</file>