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D4A03" w14:textId="77777777" w:rsidR="00E1019A" w:rsidRPr="00131909" w:rsidRDefault="00066677" w:rsidP="001D4E9E">
      <w:pPr>
        <w:pStyle w:val="Heading1"/>
        <w:jc w:val="right"/>
        <w:rPr>
          <w:rFonts w:cs="Arial"/>
          <w:sz w:val="22"/>
          <w:szCs w:val="22"/>
        </w:rPr>
      </w:pPr>
      <w:r w:rsidRPr="00131909">
        <w:rPr>
          <w:rFonts w:cs="Arial"/>
          <w:noProof/>
          <w:sz w:val="22"/>
          <w:szCs w:val="22"/>
          <w:lang w:eastAsia="en-GB"/>
        </w:rPr>
        <mc:AlternateContent>
          <mc:Choice Requires="wps">
            <w:drawing>
              <wp:anchor distT="0" distB="0" distL="114300" distR="114300" simplePos="0" relativeHeight="251658240" behindDoc="0" locked="0" layoutInCell="1" allowOverlap="1" wp14:anchorId="1570AA9E" wp14:editId="1E4E1AA2">
                <wp:simplePos x="0" y="0"/>
                <wp:positionH relativeFrom="column">
                  <wp:posOffset>4462145</wp:posOffset>
                </wp:positionH>
                <wp:positionV relativeFrom="paragraph">
                  <wp:posOffset>-370840</wp:posOffset>
                </wp:positionV>
                <wp:extent cx="1447800" cy="1438275"/>
                <wp:effectExtent l="0" t="190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3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ED8E4" w14:textId="77777777" w:rsidR="004D2129" w:rsidRDefault="004D2129">
                            <w:r w:rsidRPr="00CC4999">
                              <w:rPr>
                                <w:noProof/>
                                <w:lang w:eastAsia="en-GB"/>
                              </w:rPr>
                              <w:drawing>
                                <wp:inline distT="0" distB="0" distL="0" distR="0" wp14:anchorId="762DFDA4" wp14:editId="5D6868D9">
                                  <wp:extent cx="1247775" cy="1380735"/>
                                  <wp:effectExtent l="19050" t="0" r="9525" b="0"/>
                                  <wp:docPr id="4" name="Picture 1" descr="cid:image001.jpg@01CFF754.E5CD8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F754.E5CD8A40"/>
                                          <pic:cNvPicPr>
                                            <a:picLocks noChangeAspect="1" noChangeArrowheads="1"/>
                                          </pic:cNvPicPr>
                                        </pic:nvPicPr>
                                        <pic:blipFill>
                                          <a:blip r:embed="rId9" r:link="rId10"/>
                                          <a:srcRect/>
                                          <a:stretch>
                                            <a:fillRect/>
                                          </a:stretch>
                                        </pic:blipFill>
                                        <pic:spPr bwMode="auto">
                                          <a:xfrm>
                                            <a:off x="0" y="0"/>
                                            <a:ext cx="1247775" cy="13807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1.35pt;margin-top:-29.2pt;width:114pt;height:11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" stroked="f">
                <v:textbox>
                  <w:txbxContent>
                    <w:p w14:paraId="6C3ED8E4" w14:textId="77777777" w:rsidR="004D2129" w:rsidRDefault="004D2129">
                      <w:r w:rsidRPr="00CC4999">
                        <w:rPr>
                          <w:noProof/>
                          <w:lang w:eastAsia="en-GB"/>
                        </w:rPr>
                        <w:drawing>
                          <wp:inline distT="0" distB="0" distL="0" distR="0" wp14:anchorId="762DFDA4" wp14:editId="5D6868D9">
                            <wp:extent cx="1247775" cy="1380735"/>
                            <wp:effectExtent l="19050" t="0" r="9525" b="0"/>
                            <wp:docPr id="4" name="Picture 1" descr="cid:image001.jpg@01CFF754.E5CD8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F754.E5CD8A40"/>
                                    <pic:cNvPicPr>
                                      <a:picLocks noChangeAspect="1" noChangeArrowheads="1"/>
                                    </pic:cNvPicPr>
                                  </pic:nvPicPr>
                                  <pic:blipFill>
                                    <a:blip r:embed="rId9" r:link="rId10"/>
                                    <a:srcRect/>
                                    <a:stretch>
                                      <a:fillRect/>
                                    </a:stretch>
                                  </pic:blipFill>
                                  <pic:spPr bwMode="auto">
                                    <a:xfrm>
                                      <a:off x="0" y="0"/>
                                      <a:ext cx="1247775" cy="1380735"/>
                                    </a:xfrm>
                                    <a:prstGeom prst="rect">
                                      <a:avLst/>
                                    </a:prstGeom>
                                    <a:noFill/>
                                    <a:ln w="9525">
                                      <a:noFill/>
                                      <a:miter lim="800000"/>
                                      <a:headEnd/>
                                      <a:tailEnd/>
                                    </a:ln>
                                  </pic:spPr>
                                </pic:pic>
                              </a:graphicData>
                            </a:graphic>
                          </wp:inline>
                        </w:drawing>
                      </w:r>
                    </w:p>
                  </w:txbxContent>
                </v:textbox>
              </v:shape>
            </w:pict>
          </mc:Fallback>
        </mc:AlternateContent>
      </w:r>
    </w:p>
    <w:p w14:paraId="0D3D3C45" w14:textId="77777777" w:rsidR="00E1019A" w:rsidRPr="00131909" w:rsidRDefault="00E1019A" w:rsidP="00E1019A">
      <w:pPr>
        <w:rPr>
          <w:rFonts w:ascii="Arial" w:hAnsi="Arial" w:cs="Arial"/>
          <w:sz w:val="22"/>
          <w:szCs w:val="22"/>
        </w:rPr>
      </w:pPr>
    </w:p>
    <w:p w14:paraId="013DDB1E" w14:textId="77777777" w:rsidR="00CC4999" w:rsidRPr="00131909" w:rsidRDefault="00CC4999" w:rsidP="00E1019A">
      <w:pPr>
        <w:rPr>
          <w:rFonts w:ascii="Arial" w:hAnsi="Arial" w:cs="Arial"/>
          <w:sz w:val="22"/>
          <w:szCs w:val="22"/>
        </w:rPr>
      </w:pPr>
    </w:p>
    <w:p w14:paraId="3D0BBC48" w14:textId="77777777" w:rsidR="00CC4999" w:rsidRPr="00131909" w:rsidRDefault="00CC4999" w:rsidP="00E1019A">
      <w:pPr>
        <w:rPr>
          <w:rFonts w:ascii="Arial" w:hAnsi="Arial" w:cs="Arial"/>
          <w:sz w:val="22"/>
          <w:szCs w:val="22"/>
        </w:rPr>
      </w:pPr>
    </w:p>
    <w:p w14:paraId="0642DA59" w14:textId="77777777" w:rsidR="00CC4999" w:rsidRPr="00131909" w:rsidRDefault="00CC4999" w:rsidP="00E1019A">
      <w:pPr>
        <w:rPr>
          <w:rFonts w:ascii="Arial" w:hAnsi="Arial" w:cs="Arial"/>
          <w:sz w:val="22"/>
          <w:szCs w:val="22"/>
        </w:rPr>
      </w:pPr>
    </w:p>
    <w:p w14:paraId="4DBF2C26" w14:textId="77777777" w:rsidR="00CC4999" w:rsidRPr="00131909" w:rsidRDefault="00CC4999" w:rsidP="00E1019A">
      <w:pPr>
        <w:rPr>
          <w:rFonts w:ascii="Arial" w:hAnsi="Arial" w:cs="Arial"/>
          <w:sz w:val="22"/>
          <w:szCs w:val="22"/>
        </w:rPr>
      </w:pPr>
    </w:p>
    <w:tbl>
      <w:tblPr>
        <w:tblW w:w="0" w:type="auto"/>
        <w:tblLayout w:type="fixed"/>
        <w:tblCellMar>
          <w:left w:w="0" w:type="dxa"/>
          <w:right w:w="0" w:type="dxa"/>
        </w:tblCellMar>
        <w:tblLook w:val="0000" w:firstRow="0" w:lastRow="0" w:firstColumn="0" w:lastColumn="0" w:noHBand="0" w:noVBand="0"/>
      </w:tblPr>
      <w:tblGrid>
        <w:gridCol w:w="9231"/>
      </w:tblGrid>
      <w:tr w:rsidR="00E1019A" w:rsidRPr="00131909" w14:paraId="3316E241" w14:textId="77777777">
        <w:trPr>
          <w:trHeight w:val="344"/>
        </w:trPr>
        <w:tc>
          <w:tcPr>
            <w:tcW w:w="9231" w:type="dxa"/>
            <w:noWrap/>
            <w:tcMar>
              <w:top w:w="17" w:type="dxa"/>
              <w:left w:w="17" w:type="dxa"/>
              <w:bottom w:w="0" w:type="dxa"/>
              <w:right w:w="17" w:type="dxa"/>
            </w:tcMar>
            <w:vAlign w:val="bottom"/>
          </w:tcPr>
          <w:p w14:paraId="3A0D80E7" w14:textId="316C2F0E" w:rsidR="00E1019A" w:rsidRPr="00131909" w:rsidRDefault="001D4E9E" w:rsidP="0004392D">
            <w:pPr>
              <w:keepNext/>
              <w:rPr>
                <w:rFonts w:ascii="Arial" w:hAnsi="Arial" w:cs="Arial"/>
                <w:b/>
                <w:sz w:val="32"/>
                <w:szCs w:val="32"/>
              </w:rPr>
            </w:pPr>
            <w:r w:rsidRPr="00131909">
              <w:rPr>
                <w:rFonts w:ascii="Arial" w:hAnsi="Arial" w:cs="Arial"/>
                <w:b/>
                <w:sz w:val="32"/>
                <w:szCs w:val="32"/>
              </w:rPr>
              <w:t>Cheshire &amp; Warrington Local Transport Body</w:t>
            </w:r>
          </w:p>
        </w:tc>
      </w:tr>
    </w:tbl>
    <w:p w14:paraId="0FF2A445" w14:textId="77777777" w:rsidR="00E1019A" w:rsidRPr="00131909" w:rsidRDefault="00E1019A" w:rsidP="00E1019A">
      <w:pPr>
        <w:ind w:right="-874"/>
        <w:rPr>
          <w:rFonts w:ascii="Arial" w:hAnsi="Arial" w:cs="Arial"/>
          <w:sz w:val="22"/>
          <w:szCs w:val="22"/>
        </w:rPr>
      </w:pPr>
    </w:p>
    <w:tbl>
      <w:tblPr>
        <w:tblW w:w="9180" w:type="dxa"/>
        <w:tblBorders>
          <w:top w:val="single" w:sz="4" w:space="0" w:color="auto"/>
          <w:bottom w:val="single" w:sz="4" w:space="0" w:color="auto"/>
        </w:tblBorders>
        <w:tblCellMar>
          <w:top w:w="57" w:type="dxa"/>
          <w:left w:w="0" w:type="dxa"/>
          <w:bottom w:w="57" w:type="dxa"/>
        </w:tblCellMar>
        <w:tblLook w:val="0000" w:firstRow="0" w:lastRow="0" w:firstColumn="0" w:lastColumn="0" w:noHBand="0" w:noVBand="0"/>
      </w:tblPr>
      <w:tblGrid>
        <w:gridCol w:w="2537"/>
        <w:gridCol w:w="6643"/>
      </w:tblGrid>
      <w:tr w:rsidR="00E1019A" w:rsidRPr="00131909" w14:paraId="25E56DDD" w14:textId="77777777" w:rsidTr="006B7366">
        <w:trPr>
          <w:cantSplit/>
        </w:trPr>
        <w:tc>
          <w:tcPr>
            <w:tcW w:w="2537" w:type="dxa"/>
          </w:tcPr>
          <w:p w14:paraId="6A949792" w14:textId="77777777" w:rsidR="00E1019A" w:rsidRPr="00131909" w:rsidRDefault="00E1019A" w:rsidP="00BA234C">
            <w:pPr>
              <w:tabs>
                <w:tab w:val="left" w:pos="2160"/>
                <w:tab w:val="left" w:pos="7920"/>
              </w:tabs>
              <w:rPr>
                <w:rFonts w:ascii="Arial" w:hAnsi="Arial" w:cs="Arial"/>
                <w:b/>
                <w:bCs/>
                <w:sz w:val="22"/>
                <w:szCs w:val="22"/>
              </w:rPr>
            </w:pPr>
          </w:p>
          <w:p w14:paraId="6187B832" w14:textId="77777777" w:rsidR="00E1019A" w:rsidRPr="00131909" w:rsidRDefault="00E1019A" w:rsidP="00BA234C">
            <w:pPr>
              <w:tabs>
                <w:tab w:val="left" w:pos="2160"/>
                <w:tab w:val="left" w:pos="7920"/>
              </w:tabs>
              <w:rPr>
                <w:rFonts w:ascii="Arial" w:hAnsi="Arial" w:cs="Arial"/>
                <w:sz w:val="22"/>
                <w:szCs w:val="22"/>
              </w:rPr>
            </w:pPr>
            <w:r w:rsidRPr="00131909">
              <w:rPr>
                <w:rFonts w:ascii="Arial" w:hAnsi="Arial" w:cs="Arial"/>
                <w:b/>
                <w:bCs/>
                <w:sz w:val="22"/>
                <w:szCs w:val="22"/>
              </w:rPr>
              <w:t>Date of Meeting:</w:t>
            </w:r>
          </w:p>
        </w:tc>
        <w:tc>
          <w:tcPr>
            <w:tcW w:w="6643" w:type="dxa"/>
          </w:tcPr>
          <w:p w14:paraId="2EB22F2E" w14:textId="77777777" w:rsidR="00E1019A" w:rsidRPr="00131909" w:rsidRDefault="00E1019A" w:rsidP="00BA234C">
            <w:pPr>
              <w:pStyle w:val="DefaultText"/>
              <w:tabs>
                <w:tab w:val="left" w:pos="2160"/>
                <w:tab w:val="left" w:pos="7920"/>
              </w:tabs>
              <w:autoSpaceDE/>
              <w:adjustRightInd/>
              <w:rPr>
                <w:rFonts w:ascii="Arial" w:hAnsi="Arial" w:cs="Arial"/>
                <w:sz w:val="22"/>
                <w:szCs w:val="22"/>
                <w:lang w:val="en-GB"/>
              </w:rPr>
            </w:pPr>
          </w:p>
          <w:p w14:paraId="04C8C976" w14:textId="6A70C53D" w:rsidR="00E1019A" w:rsidRPr="00131909" w:rsidRDefault="00C31D46" w:rsidP="00BA234C">
            <w:pPr>
              <w:pStyle w:val="DefaultText"/>
              <w:tabs>
                <w:tab w:val="left" w:pos="2160"/>
                <w:tab w:val="left" w:pos="7920"/>
              </w:tabs>
              <w:autoSpaceDE/>
              <w:adjustRightInd/>
              <w:rPr>
                <w:rFonts w:ascii="Arial" w:hAnsi="Arial" w:cs="Arial"/>
                <w:sz w:val="22"/>
                <w:szCs w:val="22"/>
                <w:lang w:val="en-GB"/>
              </w:rPr>
            </w:pPr>
            <w:r w:rsidRPr="00131909">
              <w:rPr>
                <w:rFonts w:ascii="Arial" w:hAnsi="Arial" w:cs="Arial"/>
                <w:sz w:val="22"/>
                <w:szCs w:val="22"/>
                <w:lang w:val="en-GB"/>
              </w:rPr>
              <w:t>Friday 6 April 2018</w:t>
            </w:r>
          </w:p>
        </w:tc>
      </w:tr>
      <w:tr w:rsidR="00E1019A" w:rsidRPr="00131909" w14:paraId="38DC41F6" w14:textId="77777777" w:rsidTr="006B7366">
        <w:trPr>
          <w:cantSplit/>
        </w:trPr>
        <w:tc>
          <w:tcPr>
            <w:tcW w:w="2537" w:type="dxa"/>
          </w:tcPr>
          <w:p w14:paraId="6DB48163" w14:textId="77777777" w:rsidR="00E1019A" w:rsidRPr="00131909" w:rsidRDefault="00E1019A" w:rsidP="00BA234C">
            <w:pPr>
              <w:tabs>
                <w:tab w:val="left" w:pos="2160"/>
                <w:tab w:val="left" w:pos="7920"/>
              </w:tabs>
              <w:rPr>
                <w:rFonts w:ascii="Arial" w:hAnsi="Arial" w:cs="Arial"/>
                <w:b/>
                <w:bCs/>
                <w:sz w:val="22"/>
                <w:szCs w:val="22"/>
              </w:rPr>
            </w:pPr>
            <w:r w:rsidRPr="00131909">
              <w:rPr>
                <w:rFonts w:ascii="Arial" w:hAnsi="Arial" w:cs="Arial"/>
                <w:b/>
                <w:bCs/>
                <w:sz w:val="22"/>
                <w:szCs w:val="22"/>
              </w:rPr>
              <w:t>Report of:</w:t>
            </w:r>
          </w:p>
        </w:tc>
        <w:tc>
          <w:tcPr>
            <w:tcW w:w="6643" w:type="dxa"/>
          </w:tcPr>
          <w:p w14:paraId="40D4A575" w14:textId="77777777" w:rsidR="00E1019A" w:rsidRPr="00131909" w:rsidRDefault="008C593F" w:rsidP="00BA234C">
            <w:pPr>
              <w:pStyle w:val="DefaultText"/>
              <w:tabs>
                <w:tab w:val="left" w:pos="2160"/>
                <w:tab w:val="left" w:pos="7920"/>
              </w:tabs>
              <w:autoSpaceDE/>
              <w:adjustRightInd/>
              <w:rPr>
                <w:rFonts w:ascii="Arial" w:hAnsi="Arial" w:cs="Arial"/>
                <w:sz w:val="22"/>
                <w:szCs w:val="22"/>
                <w:lang w:val="en-GB"/>
              </w:rPr>
            </w:pPr>
            <w:r w:rsidRPr="00131909">
              <w:rPr>
                <w:rFonts w:ascii="Arial" w:hAnsi="Arial" w:cs="Arial"/>
                <w:sz w:val="22"/>
                <w:szCs w:val="22"/>
                <w:lang w:val="en-GB"/>
              </w:rPr>
              <w:t>Roy Newton</w:t>
            </w:r>
          </w:p>
        </w:tc>
      </w:tr>
      <w:tr w:rsidR="00E1019A" w:rsidRPr="00131909" w14:paraId="67F6ED5A" w14:textId="77777777" w:rsidTr="006B7366">
        <w:trPr>
          <w:cantSplit/>
        </w:trPr>
        <w:tc>
          <w:tcPr>
            <w:tcW w:w="2537" w:type="dxa"/>
          </w:tcPr>
          <w:p w14:paraId="74DB46A4" w14:textId="77777777" w:rsidR="00E1019A" w:rsidRPr="00131909" w:rsidRDefault="00E1019A" w:rsidP="00BA234C">
            <w:pPr>
              <w:tabs>
                <w:tab w:val="left" w:pos="2160"/>
                <w:tab w:val="left" w:pos="7920"/>
              </w:tabs>
              <w:rPr>
                <w:rFonts w:ascii="Arial" w:hAnsi="Arial" w:cs="Arial"/>
                <w:b/>
                <w:bCs/>
                <w:sz w:val="22"/>
                <w:szCs w:val="22"/>
              </w:rPr>
            </w:pPr>
            <w:r w:rsidRPr="00131909">
              <w:rPr>
                <w:rFonts w:ascii="Arial" w:hAnsi="Arial" w:cs="Arial"/>
                <w:b/>
                <w:bCs/>
                <w:sz w:val="22"/>
                <w:szCs w:val="22"/>
              </w:rPr>
              <w:t>Subject/Title:</w:t>
            </w:r>
          </w:p>
        </w:tc>
        <w:tc>
          <w:tcPr>
            <w:tcW w:w="6643" w:type="dxa"/>
          </w:tcPr>
          <w:p w14:paraId="1B31FE56" w14:textId="4EA7CFAB" w:rsidR="00E1019A" w:rsidRPr="00131909" w:rsidRDefault="00031D61" w:rsidP="0071513B">
            <w:pPr>
              <w:pStyle w:val="DefaultText"/>
              <w:tabs>
                <w:tab w:val="left" w:pos="2160"/>
                <w:tab w:val="left" w:pos="7920"/>
              </w:tabs>
              <w:autoSpaceDE/>
              <w:adjustRightInd/>
              <w:rPr>
                <w:rFonts w:ascii="Arial" w:hAnsi="Arial" w:cs="Arial"/>
                <w:sz w:val="22"/>
                <w:szCs w:val="22"/>
                <w:lang w:val="en-GB"/>
              </w:rPr>
            </w:pPr>
            <w:r>
              <w:rPr>
                <w:rFonts w:ascii="Arial" w:hAnsi="Arial" w:cs="Arial"/>
                <w:sz w:val="22"/>
                <w:szCs w:val="22"/>
                <w:lang w:val="en-GB"/>
              </w:rPr>
              <w:t>Government</w:t>
            </w:r>
            <w:r w:rsidR="0071513B">
              <w:rPr>
                <w:rFonts w:ascii="Arial" w:hAnsi="Arial" w:cs="Arial"/>
                <w:sz w:val="22"/>
                <w:szCs w:val="22"/>
                <w:lang w:val="en-GB"/>
              </w:rPr>
              <w:t>’s New Approach to Rail Enhancement Schemes</w:t>
            </w:r>
          </w:p>
        </w:tc>
      </w:tr>
      <w:tr w:rsidR="000934E0" w:rsidRPr="00131909" w14:paraId="2244D836" w14:textId="77777777" w:rsidTr="006B7366">
        <w:trPr>
          <w:cantSplit/>
        </w:trPr>
        <w:tc>
          <w:tcPr>
            <w:tcW w:w="2537" w:type="dxa"/>
          </w:tcPr>
          <w:p w14:paraId="06FC73CF" w14:textId="77777777" w:rsidR="000934E0" w:rsidRPr="00131909" w:rsidRDefault="000934E0" w:rsidP="00BA234C">
            <w:pPr>
              <w:tabs>
                <w:tab w:val="left" w:pos="2160"/>
                <w:tab w:val="left" w:pos="7920"/>
              </w:tabs>
              <w:rPr>
                <w:rFonts w:ascii="Arial" w:hAnsi="Arial" w:cs="Arial"/>
                <w:b/>
                <w:bCs/>
                <w:sz w:val="22"/>
                <w:szCs w:val="22"/>
              </w:rPr>
            </w:pPr>
          </w:p>
        </w:tc>
        <w:tc>
          <w:tcPr>
            <w:tcW w:w="6643" w:type="dxa"/>
          </w:tcPr>
          <w:p w14:paraId="1DF38512" w14:textId="77777777" w:rsidR="000934E0" w:rsidRPr="00131909" w:rsidRDefault="000934E0" w:rsidP="00BA234C">
            <w:pPr>
              <w:pStyle w:val="DefaultText"/>
              <w:tabs>
                <w:tab w:val="left" w:pos="2160"/>
                <w:tab w:val="left" w:pos="7920"/>
              </w:tabs>
              <w:autoSpaceDE/>
              <w:adjustRightInd/>
              <w:rPr>
                <w:rFonts w:ascii="Arial" w:hAnsi="Arial" w:cs="Arial"/>
                <w:bCs/>
                <w:sz w:val="22"/>
                <w:szCs w:val="22"/>
              </w:rPr>
            </w:pPr>
          </w:p>
        </w:tc>
      </w:tr>
    </w:tbl>
    <w:p w14:paraId="46274CD5" w14:textId="77777777" w:rsidR="00C173E7" w:rsidRPr="00131909" w:rsidRDefault="00C173E7" w:rsidP="00E1019A">
      <w:pPr>
        <w:tabs>
          <w:tab w:val="left" w:pos="2160"/>
          <w:tab w:val="left" w:pos="9180"/>
        </w:tabs>
        <w:ind w:right="390"/>
        <w:rPr>
          <w:rFonts w:ascii="Arial" w:hAnsi="Arial" w:cs="Arial"/>
          <w:sz w:val="22"/>
          <w:szCs w:val="22"/>
        </w:rPr>
      </w:pPr>
    </w:p>
    <w:p w14:paraId="6CBB7093" w14:textId="77777777" w:rsidR="00C173E7" w:rsidRPr="00131909" w:rsidRDefault="00C173E7" w:rsidP="00131909">
      <w:pPr>
        <w:pStyle w:val="NoSpacing"/>
        <w:numPr>
          <w:ilvl w:val="0"/>
          <w:numId w:val="33"/>
        </w:numPr>
        <w:spacing w:before="240" w:after="240"/>
        <w:ind w:left="709" w:hanging="709"/>
        <w:jc w:val="both"/>
        <w:rPr>
          <w:rFonts w:ascii="Arial" w:hAnsi="Arial" w:cs="Arial"/>
          <w:b/>
          <w:sz w:val="22"/>
          <w:szCs w:val="22"/>
        </w:rPr>
      </w:pPr>
      <w:r w:rsidRPr="00131909">
        <w:rPr>
          <w:rFonts w:ascii="Arial" w:hAnsi="Arial" w:cs="Arial"/>
          <w:b/>
          <w:sz w:val="22"/>
          <w:szCs w:val="22"/>
        </w:rPr>
        <w:t xml:space="preserve">Report Summary </w:t>
      </w:r>
    </w:p>
    <w:tbl>
      <w:tblPr>
        <w:tblW w:w="9322" w:type="dxa"/>
        <w:tblBorders>
          <w:top w:val="nil"/>
          <w:left w:val="nil"/>
          <w:bottom w:val="nil"/>
          <w:right w:val="nil"/>
        </w:tblBorders>
        <w:tblLayout w:type="fixed"/>
        <w:tblLook w:val="0000" w:firstRow="0" w:lastRow="0" w:firstColumn="0" w:lastColumn="0" w:noHBand="0" w:noVBand="0"/>
      </w:tblPr>
      <w:tblGrid>
        <w:gridCol w:w="9322"/>
      </w:tblGrid>
      <w:tr w:rsidR="00EF7069" w:rsidRPr="00EF7069" w14:paraId="69E8FFB9" w14:textId="77777777" w:rsidTr="00EF7069">
        <w:trPr>
          <w:trHeight w:val="617"/>
        </w:trPr>
        <w:tc>
          <w:tcPr>
            <w:tcW w:w="9322" w:type="dxa"/>
          </w:tcPr>
          <w:p w14:paraId="7634FD5E" w14:textId="522A405C" w:rsidR="00EF7069" w:rsidRPr="00EF7069" w:rsidRDefault="00EF7069" w:rsidP="00EF7069">
            <w:pPr>
              <w:pStyle w:val="NoSpacing"/>
              <w:numPr>
                <w:ilvl w:val="1"/>
                <w:numId w:val="33"/>
              </w:numPr>
              <w:spacing w:after="120"/>
              <w:ind w:left="709" w:right="34" w:hanging="709"/>
              <w:jc w:val="both"/>
              <w:rPr>
                <w:rFonts w:ascii="Arial" w:hAnsi="Arial" w:cs="Arial"/>
                <w:sz w:val="22"/>
                <w:szCs w:val="22"/>
              </w:rPr>
            </w:pPr>
            <w:r>
              <w:rPr>
                <w:rFonts w:ascii="Arial" w:hAnsi="Arial" w:cs="Arial"/>
                <w:sz w:val="22"/>
                <w:szCs w:val="22"/>
              </w:rPr>
              <w:t>On 20 March 2018 the Department for Transport published</w:t>
            </w:r>
            <w:r w:rsidRPr="00EF7069">
              <w:rPr>
                <w:rFonts w:ascii="Arial" w:hAnsi="Arial" w:cs="Arial"/>
                <w:sz w:val="22"/>
                <w:szCs w:val="22"/>
              </w:rPr>
              <w:t xml:space="preserve"> </w:t>
            </w:r>
            <w:r>
              <w:rPr>
                <w:rFonts w:ascii="Arial" w:hAnsi="Arial" w:cs="Arial"/>
                <w:sz w:val="22"/>
                <w:szCs w:val="22"/>
              </w:rPr>
              <w:t>“</w:t>
            </w:r>
            <w:r w:rsidRPr="00EF7069">
              <w:rPr>
                <w:rFonts w:ascii="Arial" w:hAnsi="Arial" w:cs="Arial"/>
                <w:sz w:val="22"/>
                <w:szCs w:val="22"/>
              </w:rPr>
              <w:t>Rai</w:t>
            </w:r>
            <w:r>
              <w:rPr>
                <w:rFonts w:ascii="Arial" w:hAnsi="Arial" w:cs="Arial"/>
                <w:sz w:val="22"/>
                <w:szCs w:val="22"/>
              </w:rPr>
              <w:t xml:space="preserve">l Network Enhancements Pipeline </w:t>
            </w:r>
            <w:proofErr w:type="gramStart"/>
            <w:r w:rsidRPr="00EF7069">
              <w:rPr>
                <w:rFonts w:ascii="Arial" w:hAnsi="Arial" w:cs="Arial"/>
                <w:sz w:val="22"/>
                <w:szCs w:val="22"/>
              </w:rPr>
              <w:t>A</w:t>
            </w:r>
            <w:proofErr w:type="gramEnd"/>
            <w:r w:rsidRPr="00EF7069">
              <w:rPr>
                <w:rFonts w:ascii="Arial" w:hAnsi="Arial" w:cs="Arial"/>
                <w:sz w:val="22"/>
                <w:szCs w:val="22"/>
              </w:rPr>
              <w:t xml:space="preserve"> New Approach for Rail Enhancements</w:t>
            </w:r>
            <w:r>
              <w:rPr>
                <w:rFonts w:ascii="Arial" w:hAnsi="Arial" w:cs="Arial"/>
                <w:sz w:val="22"/>
                <w:szCs w:val="22"/>
              </w:rPr>
              <w:t>” which sets out the new process for developing rail infrastructure improvement schemes.</w:t>
            </w:r>
            <w:r w:rsidRPr="00EF7069">
              <w:rPr>
                <w:rFonts w:ascii="Arial" w:hAnsi="Arial" w:cs="Arial"/>
                <w:sz w:val="22"/>
                <w:szCs w:val="22"/>
              </w:rPr>
              <w:t xml:space="preserve"> </w:t>
            </w:r>
          </w:p>
        </w:tc>
      </w:tr>
    </w:tbl>
    <w:p w14:paraId="75932588" w14:textId="5BE0F8D4" w:rsidR="00031D61" w:rsidRDefault="00EF7069" w:rsidP="0071513B">
      <w:pPr>
        <w:pStyle w:val="NoSpacing"/>
        <w:numPr>
          <w:ilvl w:val="1"/>
          <w:numId w:val="33"/>
        </w:numPr>
        <w:spacing w:after="120"/>
        <w:ind w:left="709" w:hanging="709"/>
        <w:jc w:val="both"/>
        <w:rPr>
          <w:rFonts w:ascii="Arial" w:hAnsi="Arial" w:cs="Arial"/>
          <w:sz w:val="22"/>
          <w:szCs w:val="22"/>
        </w:rPr>
      </w:pPr>
      <w:r>
        <w:rPr>
          <w:rFonts w:ascii="Arial" w:hAnsi="Arial" w:cs="Arial"/>
          <w:sz w:val="22"/>
          <w:szCs w:val="22"/>
        </w:rPr>
        <w:t>The key points of the new process are:</w:t>
      </w:r>
    </w:p>
    <w:p w14:paraId="39F3DFE4" w14:textId="1F0AC9A1" w:rsidR="00EF7069" w:rsidRDefault="00EF7069" w:rsidP="00D0607E">
      <w:pPr>
        <w:pStyle w:val="NoSpacing"/>
        <w:numPr>
          <w:ilvl w:val="0"/>
          <w:numId w:val="50"/>
        </w:numPr>
        <w:spacing w:after="120"/>
        <w:ind w:left="1077" w:hanging="357"/>
        <w:contextualSpacing/>
        <w:jc w:val="both"/>
        <w:rPr>
          <w:rFonts w:ascii="Arial" w:hAnsi="Arial" w:cs="Arial"/>
          <w:sz w:val="22"/>
          <w:szCs w:val="22"/>
        </w:rPr>
      </w:pPr>
      <w:r>
        <w:rPr>
          <w:rFonts w:ascii="Arial" w:hAnsi="Arial" w:cs="Arial"/>
          <w:sz w:val="22"/>
          <w:szCs w:val="22"/>
        </w:rPr>
        <w:t xml:space="preserve">The process </w:t>
      </w:r>
      <w:r w:rsidRPr="00EF7069">
        <w:rPr>
          <w:rFonts w:ascii="Arial" w:hAnsi="Arial" w:cs="Arial"/>
          <w:sz w:val="22"/>
          <w:szCs w:val="22"/>
        </w:rPr>
        <w:t>applies to England and Wales for “Enhancements” i.e. investments in new or improved infrastructure</w:t>
      </w:r>
    </w:p>
    <w:p w14:paraId="7BE5F522" w14:textId="3FE22418" w:rsidR="00EF7069" w:rsidRDefault="00EF7069" w:rsidP="00D0607E">
      <w:pPr>
        <w:pStyle w:val="NoSpacing"/>
        <w:numPr>
          <w:ilvl w:val="0"/>
          <w:numId w:val="50"/>
        </w:numPr>
        <w:spacing w:after="120"/>
        <w:ind w:left="1077" w:hanging="357"/>
        <w:contextualSpacing/>
        <w:jc w:val="both"/>
        <w:rPr>
          <w:rFonts w:ascii="Arial" w:hAnsi="Arial" w:cs="Arial"/>
          <w:sz w:val="22"/>
          <w:szCs w:val="22"/>
        </w:rPr>
      </w:pPr>
      <w:r>
        <w:rPr>
          <w:rFonts w:ascii="Arial" w:hAnsi="Arial" w:cs="Arial"/>
          <w:sz w:val="22"/>
          <w:szCs w:val="22"/>
        </w:rPr>
        <w:t xml:space="preserve">It does </w:t>
      </w:r>
      <w:r w:rsidRPr="00EF7069">
        <w:rPr>
          <w:rFonts w:ascii="Arial" w:hAnsi="Arial" w:cs="Arial"/>
          <w:sz w:val="22"/>
          <w:szCs w:val="22"/>
        </w:rPr>
        <w:t>not cover the Operations, Maintenance and Renewals activities carried out by Network Rail</w:t>
      </w:r>
    </w:p>
    <w:p w14:paraId="585B2271" w14:textId="276581A6" w:rsidR="00EF7069" w:rsidRDefault="00D34595" w:rsidP="00D0607E">
      <w:pPr>
        <w:pStyle w:val="NoSpacing"/>
        <w:numPr>
          <w:ilvl w:val="0"/>
          <w:numId w:val="50"/>
        </w:numPr>
        <w:spacing w:after="120"/>
        <w:ind w:left="1077" w:hanging="357"/>
        <w:contextualSpacing/>
        <w:jc w:val="both"/>
        <w:rPr>
          <w:rFonts w:ascii="Arial" w:hAnsi="Arial" w:cs="Arial"/>
          <w:sz w:val="22"/>
          <w:szCs w:val="22"/>
        </w:rPr>
      </w:pPr>
      <w:r>
        <w:rPr>
          <w:rFonts w:ascii="Arial" w:hAnsi="Arial" w:cs="Arial"/>
          <w:sz w:val="22"/>
          <w:szCs w:val="22"/>
        </w:rPr>
        <w:t>Government i</w:t>
      </w:r>
      <w:r w:rsidR="00EF7069">
        <w:rPr>
          <w:rFonts w:ascii="Arial" w:hAnsi="Arial" w:cs="Arial"/>
          <w:sz w:val="22"/>
          <w:szCs w:val="22"/>
        </w:rPr>
        <w:t>nvestment priorities:</w:t>
      </w:r>
    </w:p>
    <w:p w14:paraId="3B452DC1" w14:textId="02DAF6D9" w:rsidR="00EF7069" w:rsidRDefault="00D34595" w:rsidP="00D0607E">
      <w:pPr>
        <w:pStyle w:val="NoSpacing"/>
        <w:numPr>
          <w:ilvl w:val="0"/>
          <w:numId w:val="47"/>
        </w:numPr>
        <w:spacing w:after="120"/>
        <w:ind w:left="1434" w:hanging="357"/>
        <w:contextualSpacing/>
        <w:jc w:val="both"/>
        <w:rPr>
          <w:rFonts w:ascii="Arial" w:hAnsi="Arial" w:cs="Arial"/>
          <w:sz w:val="22"/>
          <w:szCs w:val="22"/>
        </w:rPr>
      </w:pPr>
      <w:r w:rsidRPr="00D34595">
        <w:rPr>
          <w:rFonts w:ascii="Arial" w:hAnsi="Arial" w:cs="Arial"/>
          <w:sz w:val="22"/>
          <w:szCs w:val="22"/>
        </w:rPr>
        <w:t>Keeping people and goods moving smoothly and safely</w:t>
      </w:r>
    </w:p>
    <w:p w14:paraId="20FA5F64" w14:textId="6503388D" w:rsidR="00D34595" w:rsidRDefault="00D34595" w:rsidP="00D0607E">
      <w:pPr>
        <w:pStyle w:val="NoSpacing"/>
        <w:numPr>
          <w:ilvl w:val="0"/>
          <w:numId w:val="47"/>
        </w:numPr>
        <w:spacing w:after="120"/>
        <w:ind w:left="1434" w:hanging="357"/>
        <w:contextualSpacing/>
        <w:jc w:val="both"/>
        <w:rPr>
          <w:rFonts w:ascii="Arial" w:hAnsi="Arial" w:cs="Arial"/>
          <w:sz w:val="22"/>
          <w:szCs w:val="22"/>
        </w:rPr>
      </w:pPr>
      <w:r w:rsidRPr="00D34595">
        <w:rPr>
          <w:rFonts w:ascii="Arial" w:hAnsi="Arial" w:cs="Arial"/>
          <w:sz w:val="22"/>
          <w:szCs w:val="22"/>
        </w:rPr>
        <w:t>Delivering the benefits from committed programmes and projects already underway</w:t>
      </w:r>
    </w:p>
    <w:p w14:paraId="10BB9904" w14:textId="249A9AE4" w:rsidR="00D34595" w:rsidRDefault="00D34595" w:rsidP="00D0607E">
      <w:pPr>
        <w:pStyle w:val="NoSpacing"/>
        <w:numPr>
          <w:ilvl w:val="0"/>
          <w:numId w:val="47"/>
        </w:numPr>
        <w:spacing w:after="120"/>
        <w:ind w:left="1434" w:hanging="357"/>
        <w:contextualSpacing/>
        <w:jc w:val="both"/>
        <w:rPr>
          <w:rFonts w:ascii="Arial" w:hAnsi="Arial" w:cs="Arial"/>
          <w:sz w:val="22"/>
          <w:szCs w:val="22"/>
        </w:rPr>
      </w:pPr>
      <w:r w:rsidRPr="00D34595">
        <w:rPr>
          <w:rFonts w:ascii="Arial" w:hAnsi="Arial" w:cs="Arial"/>
          <w:sz w:val="22"/>
          <w:szCs w:val="22"/>
        </w:rPr>
        <w:t>Offering new and better journeys and opportunities for the future</w:t>
      </w:r>
    </w:p>
    <w:p w14:paraId="5A34EDAD" w14:textId="218E1FAA" w:rsidR="00D34595" w:rsidRDefault="00D34595" w:rsidP="00D0607E">
      <w:pPr>
        <w:pStyle w:val="NoSpacing"/>
        <w:numPr>
          <w:ilvl w:val="0"/>
          <w:numId w:val="47"/>
        </w:numPr>
        <w:spacing w:after="120"/>
        <w:ind w:left="1434" w:hanging="357"/>
        <w:contextualSpacing/>
        <w:jc w:val="both"/>
        <w:rPr>
          <w:rFonts w:ascii="Arial" w:hAnsi="Arial" w:cs="Arial"/>
          <w:sz w:val="22"/>
          <w:szCs w:val="22"/>
        </w:rPr>
      </w:pPr>
      <w:r w:rsidRPr="00D34595">
        <w:rPr>
          <w:rFonts w:ascii="Arial" w:hAnsi="Arial" w:cs="Arial"/>
          <w:sz w:val="22"/>
          <w:szCs w:val="22"/>
        </w:rPr>
        <w:t>Changing the way the rail sector works for the better</w:t>
      </w:r>
    </w:p>
    <w:p w14:paraId="5676F040" w14:textId="4E593A58" w:rsidR="00D34595" w:rsidRDefault="00D34595" w:rsidP="00D0607E">
      <w:pPr>
        <w:pStyle w:val="NoSpacing"/>
        <w:numPr>
          <w:ilvl w:val="0"/>
          <w:numId w:val="50"/>
        </w:numPr>
        <w:spacing w:after="120"/>
        <w:ind w:left="1077" w:hanging="357"/>
        <w:contextualSpacing/>
        <w:jc w:val="both"/>
        <w:rPr>
          <w:rFonts w:ascii="Arial" w:hAnsi="Arial" w:cs="Arial"/>
          <w:sz w:val="22"/>
          <w:szCs w:val="22"/>
        </w:rPr>
      </w:pPr>
      <w:r>
        <w:rPr>
          <w:rFonts w:ascii="Arial" w:hAnsi="Arial" w:cs="Arial"/>
          <w:sz w:val="22"/>
          <w:szCs w:val="22"/>
        </w:rPr>
        <w:t>Government principles for investment:</w:t>
      </w:r>
    </w:p>
    <w:p w14:paraId="5FB6FBCF" w14:textId="77777777" w:rsidR="00D34595" w:rsidRPr="00B07A1F" w:rsidRDefault="00D34595" w:rsidP="00D0607E">
      <w:pPr>
        <w:pStyle w:val="NoSpacing"/>
        <w:numPr>
          <w:ilvl w:val="0"/>
          <w:numId w:val="47"/>
        </w:numPr>
        <w:spacing w:after="120"/>
        <w:ind w:left="1434" w:hanging="357"/>
        <w:contextualSpacing/>
        <w:jc w:val="both"/>
        <w:rPr>
          <w:rFonts w:ascii="Arial" w:hAnsi="Arial" w:cs="Arial"/>
          <w:sz w:val="22"/>
          <w:szCs w:val="22"/>
        </w:rPr>
      </w:pPr>
      <w:r w:rsidRPr="00B07A1F">
        <w:rPr>
          <w:rFonts w:ascii="Arial" w:hAnsi="Arial" w:cs="Arial"/>
          <w:sz w:val="22"/>
          <w:szCs w:val="22"/>
        </w:rPr>
        <w:t xml:space="preserve">A robust business case </w:t>
      </w:r>
    </w:p>
    <w:p w14:paraId="018536A0" w14:textId="77777777" w:rsidR="00D34595" w:rsidRPr="00B07A1F" w:rsidRDefault="00D34595" w:rsidP="00D0607E">
      <w:pPr>
        <w:pStyle w:val="NoSpacing"/>
        <w:numPr>
          <w:ilvl w:val="0"/>
          <w:numId w:val="47"/>
        </w:numPr>
        <w:spacing w:after="120"/>
        <w:ind w:left="1434" w:hanging="357"/>
        <w:contextualSpacing/>
        <w:jc w:val="both"/>
        <w:rPr>
          <w:rFonts w:ascii="Arial" w:hAnsi="Arial" w:cs="Arial"/>
          <w:sz w:val="22"/>
          <w:szCs w:val="22"/>
        </w:rPr>
      </w:pPr>
      <w:r w:rsidRPr="00B07A1F">
        <w:rPr>
          <w:rFonts w:ascii="Arial" w:hAnsi="Arial" w:cs="Arial"/>
          <w:sz w:val="22"/>
          <w:szCs w:val="22"/>
        </w:rPr>
        <w:t>A focus on the outcomes provided for railway users and the taxpayer</w:t>
      </w:r>
    </w:p>
    <w:p w14:paraId="39E95CED" w14:textId="77777777" w:rsidR="00D34595" w:rsidRPr="00B07A1F" w:rsidRDefault="00D34595" w:rsidP="00D0607E">
      <w:pPr>
        <w:pStyle w:val="NoSpacing"/>
        <w:numPr>
          <w:ilvl w:val="0"/>
          <w:numId w:val="47"/>
        </w:numPr>
        <w:spacing w:after="120"/>
        <w:ind w:left="1434" w:hanging="357"/>
        <w:contextualSpacing/>
        <w:jc w:val="both"/>
        <w:rPr>
          <w:rFonts w:ascii="Arial" w:hAnsi="Arial" w:cs="Arial"/>
          <w:sz w:val="22"/>
          <w:szCs w:val="22"/>
        </w:rPr>
      </w:pPr>
      <w:r w:rsidRPr="00B07A1F">
        <w:rPr>
          <w:rFonts w:ascii="Arial" w:hAnsi="Arial" w:cs="Arial"/>
          <w:sz w:val="22"/>
          <w:szCs w:val="22"/>
        </w:rPr>
        <w:t>The impact of the Enhancement on the existing network</w:t>
      </w:r>
    </w:p>
    <w:p w14:paraId="61BB7C54" w14:textId="77777777" w:rsidR="00D34595" w:rsidRPr="00B07A1F" w:rsidRDefault="00D34595" w:rsidP="00D0607E">
      <w:pPr>
        <w:pStyle w:val="NoSpacing"/>
        <w:numPr>
          <w:ilvl w:val="0"/>
          <w:numId w:val="47"/>
        </w:numPr>
        <w:spacing w:after="120"/>
        <w:ind w:left="1434" w:hanging="357"/>
        <w:contextualSpacing/>
        <w:jc w:val="both"/>
        <w:rPr>
          <w:rFonts w:ascii="Arial" w:hAnsi="Arial" w:cs="Arial"/>
          <w:sz w:val="22"/>
          <w:szCs w:val="22"/>
        </w:rPr>
      </w:pPr>
      <w:r w:rsidRPr="00B07A1F">
        <w:rPr>
          <w:rFonts w:ascii="Arial" w:hAnsi="Arial" w:cs="Arial"/>
          <w:sz w:val="22"/>
          <w:szCs w:val="22"/>
        </w:rPr>
        <w:t>Railway demand</w:t>
      </w:r>
    </w:p>
    <w:p w14:paraId="0A028BF6" w14:textId="77777777" w:rsidR="00D34595" w:rsidRPr="00B07A1F" w:rsidRDefault="00D34595" w:rsidP="00D0607E">
      <w:pPr>
        <w:pStyle w:val="NoSpacing"/>
        <w:numPr>
          <w:ilvl w:val="0"/>
          <w:numId w:val="47"/>
        </w:numPr>
        <w:spacing w:after="120"/>
        <w:ind w:left="1434" w:hanging="357"/>
        <w:contextualSpacing/>
        <w:jc w:val="both"/>
        <w:rPr>
          <w:rFonts w:ascii="Arial" w:hAnsi="Arial" w:cs="Arial"/>
          <w:sz w:val="22"/>
          <w:szCs w:val="22"/>
        </w:rPr>
      </w:pPr>
      <w:r w:rsidRPr="00B07A1F">
        <w:rPr>
          <w:rFonts w:ascii="Arial" w:hAnsi="Arial" w:cs="Arial"/>
          <w:sz w:val="22"/>
          <w:szCs w:val="22"/>
        </w:rPr>
        <w:t>The balance of the portfolio</w:t>
      </w:r>
    </w:p>
    <w:p w14:paraId="368ABD92" w14:textId="77777777" w:rsidR="00D34595" w:rsidRPr="00B07A1F" w:rsidRDefault="00D34595" w:rsidP="00D0607E">
      <w:pPr>
        <w:pStyle w:val="NoSpacing"/>
        <w:numPr>
          <w:ilvl w:val="0"/>
          <w:numId w:val="47"/>
        </w:numPr>
        <w:spacing w:after="120"/>
        <w:ind w:left="1434" w:hanging="357"/>
        <w:contextualSpacing/>
        <w:jc w:val="both"/>
        <w:rPr>
          <w:rFonts w:ascii="Arial" w:hAnsi="Arial" w:cs="Arial"/>
          <w:sz w:val="22"/>
          <w:szCs w:val="22"/>
        </w:rPr>
      </w:pPr>
      <w:r w:rsidRPr="00B07A1F">
        <w:rPr>
          <w:rFonts w:ascii="Arial" w:hAnsi="Arial" w:cs="Arial"/>
          <w:sz w:val="22"/>
          <w:szCs w:val="22"/>
        </w:rPr>
        <w:t>Opportunities for private investment</w:t>
      </w:r>
    </w:p>
    <w:p w14:paraId="5EDA4332" w14:textId="77777777" w:rsidR="00D34595" w:rsidRPr="00B07A1F" w:rsidRDefault="00D34595" w:rsidP="00D0607E">
      <w:pPr>
        <w:pStyle w:val="NoSpacing"/>
        <w:numPr>
          <w:ilvl w:val="0"/>
          <w:numId w:val="47"/>
        </w:numPr>
        <w:spacing w:after="120"/>
        <w:ind w:left="1434" w:hanging="357"/>
        <w:contextualSpacing/>
        <w:jc w:val="both"/>
        <w:rPr>
          <w:rFonts w:ascii="Arial" w:hAnsi="Arial" w:cs="Arial"/>
          <w:sz w:val="22"/>
          <w:szCs w:val="22"/>
        </w:rPr>
      </w:pPr>
      <w:r w:rsidRPr="00B07A1F">
        <w:rPr>
          <w:rFonts w:ascii="Arial" w:hAnsi="Arial" w:cs="Arial"/>
          <w:sz w:val="22"/>
          <w:szCs w:val="22"/>
        </w:rPr>
        <w:t>Increasing contestability</w:t>
      </w:r>
    </w:p>
    <w:p w14:paraId="7C2B8F59" w14:textId="48F07CC4" w:rsidR="00D34595" w:rsidRDefault="00D0607E" w:rsidP="00D0607E">
      <w:pPr>
        <w:pStyle w:val="NoSpacing"/>
        <w:numPr>
          <w:ilvl w:val="0"/>
          <w:numId w:val="50"/>
        </w:numPr>
        <w:spacing w:after="120"/>
        <w:ind w:left="1077" w:hanging="357"/>
        <w:contextualSpacing/>
        <w:jc w:val="both"/>
        <w:rPr>
          <w:rFonts w:ascii="Arial" w:hAnsi="Arial" w:cs="Arial"/>
          <w:sz w:val="22"/>
          <w:szCs w:val="22"/>
        </w:rPr>
      </w:pPr>
      <w:r>
        <w:rPr>
          <w:rFonts w:ascii="Arial" w:hAnsi="Arial" w:cs="Arial"/>
          <w:sz w:val="22"/>
          <w:szCs w:val="22"/>
        </w:rPr>
        <w:t>Five</w:t>
      </w:r>
      <w:bookmarkStart w:id="0" w:name="_GoBack"/>
      <w:bookmarkEnd w:id="0"/>
      <w:r w:rsidR="00D34595" w:rsidRPr="00D34595">
        <w:rPr>
          <w:rFonts w:ascii="Arial" w:hAnsi="Arial" w:cs="Arial"/>
          <w:sz w:val="22"/>
          <w:szCs w:val="22"/>
        </w:rPr>
        <w:t xml:space="preserve"> stages of activity each separated by a formal ‘investment decision’ gateway</w:t>
      </w:r>
      <w:r w:rsidR="00D34595">
        <w:rPr>
          <w:rFonts w:ascii="Arial" w:hAnsi="Arial" w:cs="Arial"/>
          <w:sz w:val="22"/>
          <w:szCs w:val="22"/>
        </w:rPr>
        <w:t>:</w:t>
      </w:r>
    </w:p>
    <w:p w14:paraId="1E74C9EF" w14:textId="32F9D1EB" w:rsidR="00D34595" w:rsidRDefault="00D34595" w:rsidP="00D0607E">
      <w:pPr>
        <w:pStyle w:val="NoSpacing"/>
        <w:numPr>
          <w:ilvl w:val="0"/>
          <w:numId w:val="47"/>
        </w:numPr>
        <w:spacing w:after="120"/>
        <w:ind w:left="1434" w:hanging="357"/>
        <w:contextualSpacing/>
        <w:jc w:val="both"/>
        <w:rPr>
          <w:rFonts w:ascii="Arial" w:hAnsi="Arial" w:cs="Arial"/>
          <w:sz w:val="22"/>
          <w:szCs w:val="22"/>
        </w:rPr>
      </w:pPr>
      <w:r>
        <w:rPr>
          <w:rFonts w:ascii="Arial" w:hAnsi="Arial" w:cs="Arial"/>
          <w:sz w:val="22"/>
          <w:szCs w:val="22"/>
        </w:rPr>
        <w:t>These mirror the more standard approach to transport business case development and delivery but don’t directly align with Network Rail’s Gu</w:t>
      </w:r>
      <w:r w:rsidR="00D0607E">
        <w:rPr>
          <w:rFonts w:ascii="Arial" w:hAnsi="Arial" w:cs="Arial"/>
          <w:sz w:val="22"/>
          <w:szCs w:val="22"/>
        </w:rPr>
        <w:t xml:space="preserve">ide to Rail Investment Process (GRIP), although </w:t>
      </w:r>
      <w:r w:rsidR="00D0607E" w:rsidRPr="00D0607E">
        <w:rPr>
          <w:rFonts w:ascii="Arial" w:hAnsi="Arial" w:cs="Arial"/>
          <w:sz w:val="22"/>
          <w:szCs w:val="22"/>
        </w:rPr>
        <w:t>some of the latter stages will be informed by GRIP-related activities</w:t>
      </w:r>
    </w:p>
    <w:p w14:paraId="34F6EE8D" w14:textId="42A8E0CF" w:rsidR="00D0607E" w:rsidRPr="00031D61" w:rsidRDefault="00D0607E" w:rsidP="00D0607E">
      <w:pPr>
        <w:pStyle w:val="NoSpacing"/>
        <w:numPr>
          <w:ilvl w:val="0"/>
          <w:numId w:val="50"/>
        </w:numPr>
        <w:spacing w:after="120"/>
        <w:ind w:left="1077" w:hanging="357"/>
        <w:contextualSpacing/>
        <w:jc w:val="both"/>
        <w:rPr>
          <w:rFonts w:ascii="Arial" w:hAnsi="Arial" w:cs="Arial"/>
          <w:sz w:val="22"/>
          <w:szCs w:val="22"/>
        </w:rPr>
      </w:pPr>
      <w:r w:rsidRPr="00D0607E">
        <w:rPr>
          <w:rFonts w:ascii="Arial" w:hAnsi="Arial" w:cs="Arial"/>
          <w:sz w:val="22"/>
          <w:szCs w:val="22"/>
        </w:rPr>
        <w:t>Enhancements may enter the pipeline at any stage</w:t>
      </w:r>
      <w:r>
        <w:rPr>
          <w:rFonts w:ascii="Arial" w:hAnsi="Arial" w:cs="Arial"/>
          <w:sz w:val="22"/>
          <w:szCs w:val="22"/>
        </w:rPr>
        <w:t xml:space="preserve"> and decisions </w:t>
      </w:r>
      <w:r w:rsidRPr="00D0607E">
        <w:rPr>
          <w:rFonts w:ascii="Arial" w:hAnsi="Arial" w:cs="Arial"/>
          <w:sz w:val="22"/>
          <w:szCs w:val="22"/>
        </w:rPr>
        <w:t>about Enhancements entering and progressing through the pipeline may be taken at any time.</w:t>
      </w:r>
    </w:p>
    <w:p w14:paraId="59C343A2" w14:textId="3CF31BF0" w:rsidR="00C62BA3" w:rsidRPr="00131909" w:rsidRDefault="00FC3A4E" w:rsidP="00131909">
      <w:pPr>
        <w:pStyle w:val="NoSpacing"/>
        <w:numPr>
          <w:ilvl w:val="0"/>
          <w:numId w:val="33"/>
        </w:numPr>
        <w:spacing w:before="240" w:after="240"/>
        <w:ind w:left="709" w:hanging="709"/>
        <w:jc w:val="both"/>
        <w:rPr>
          <w:rFonts w:ascii="Arial" w:hAnsi="Arial" w:cs="Arial"/>
          <w:b/>
          <w:sz w:val="22"/>
          <w:szCs w:val="22"/>
        </w:rPr>
      </w:pPr>
      <w:r w:rsidRPr="00131909">
        <w:rPr>
          <w:rFonts w:ascii="Arial" w:hAnsi="Arial" w:cs="Arial"/>
          <w:b/>
          <w:sz w:val="22"/>
          <w:szCs w:val="22"/>
        </w:rPr>
        <w:tab/>
        <w:t>Recommendation</w:t>
      </w:r>
    </w:p>
    <w:p w14:paraId="56A5EBF0" w14:textId="4EF257C2" w:rsidR="00843AB2" w:rsidRPr="005C7990" w:rsidRDefault="00323BB0" w:rsidP="005C7990">
      <w:pPr>
        <w:pStyle w:val="NoSpacing"/>
        <w:numPr>
          <w:ilvl w:val="1"/>
          <w:numId w:val="33"/>
        </w:numPr>
        <w:spacing w:after="120"/>
        <w:ind w:left="709" w:hanging="709"/>
        <w:jc w:val="both"/>
        <w:rPr>
          <w:rFonts w:ascii="Arial" w:hAnsi="Arial" w:cs="Arial"/>
          <w:sz w:val="22"/>
          <w:szCs w:val="22"/>
        </w:rPr>
      </w:pPr>
      <w:r w:rsidRPr="005C7990">
        <w:rPr>
          <w:rFonts w:ascii="Arial" w:hAnsi="Arial" w:cs="Arial"/>
          <w:sz w:val="22"/>
          <w:szCs w:val="22"/>
        </w:rPr>
        <w:t>The Local Transport Bo</w:t>
      </w:r>
      <w:r w:rsidR="00FC3A4E" w:rsidRPr="005C7990">
        <w:rPr>
          <w:rFonts w:ascii="Arial" w:hAnsi="Arial" w:cs="Arial"/>
          <w:sz w:val="22"/>
          <w:szCs w:val="22"/>
        </w:rPr>
        <w:t>dy</w:t>
      </w:r>
      <w:r w:rsidRPr="005C7990">
        <w:rPr>
          <w:rFonts w:ascii="Arial" w:hAnsi="Arial" w:cs="Arial"/>
          <w:sz w:val="22"/>
          <w:szCs w:val="22"/>
        </w:rPr>
        <w:t xml:space="preserve"> </w:t>
      </w:r>
      <w:r w:rsidR="00FC3A4E" w:rsidRPr="005C7990">
        <w:rPr>
          <w:rFonts w:ascii="Arial" w:hAnsi="Arial" w:cs="Arial"/>
          <w:sz w:val="22"/>
          <w:szCs w:val="22"/>
        </w:rPr>
        <w:t xml:space="preserve">is asked to </w:t>
      </w:r>
      <w:r w:rsidR="00031D61">
        <w:rPr>
          <w:rFonts w:ascii="Arial" w:hAnsi="Arial" w:cs="Arial"/>
          <w:sz w:val="22"/>
          <w:szCs w:val="22"/>
        </w:rPr>
        <w:t xml:space="preserve">note the Government’s </w:t>
      </w:r>
      <w:r w:rsidR="0071513B">
        <w:rPr>
          <w:rFonts w:ascii="Arial" w:hAnsi="Arial" w:cs="Arial"/>
          <w:sz w:val="22"/>
          <w:szCs w:val="22"/>
        </w:rPr>
        <w:t>new approach to delivering rail enhancement schemes</w:t>
      </w:r>
      <w:r w:rsidR="00DD17A3" w:rsidRPr="005C7990">
        <w:rPr>
          <w:rFonts w:ascii="Arial" w:hAnsi="Arial" w:cs="Arial"/>
          <w:sz w:val="22"/>
          <w:szCs w:val="22"/>
        </w:rPr>
        <w:t>.</w:t>
      </w:r>
      <w:r w:rsidRPr="005C7990">
        <w:rPr>
          <w:rFonts w:ascii="Arial" w:hAnsi="Arial" w:cs="Arial"/>
          <w:sz w:val="22"/>
          <w:szCs w:val="22"/>
        </w:rPr>
        <w:t xml:space="preserve"> </w:t>
      </w:r>
      <w:r w:rsidR="00843AB2" w:rsidRPr="005C7990">
        <w:rPr>
          <w:rFonts w:ascii="Arial" w:hAnsi="Arial" w:cs="Arial"/>
          <w:sz w:val="22"/>
          <w:szCs w:val="22"/>
        </w:rPr>
        <w:br w:type="page"/>
      </w:r>
    </w:p>
    <w:p w14:paraId="365945AF" w14:textId="77777777" w:rsidR="00323BB0" w:rsidRPr="00131909" w:rsidRDefault="00323BB0" w:rsidP="005C7990">
      <w:pPr>
        <w:pStyle w:val="NoSpacing"/>
        <w:numPr>
          <w:ilvl w:val="0"/>
          <w:numId w:val="33"/>
        </w:numPr>
        <w:spacing w:before="240" w:after="240"/>
        <w:ind w:left="709" w:hanging="709"/>
        <w:jc w:val="both"/>
        <w:rPr>
          <w:rFonts w:ascii="Arial" w:hAnsi="Arial" w:cs="Arial"/>
          <w:b/>
          <w:sz w:val="22"/>
          <w:szCs w:val="22"/>
        </w:rPr>
      </w:pPr>
      <w:r w:rsidRPr="00131909">
        <w:rPr>
          <w:rFonts w:ascii="Arial" w:hAnsi="Arial" w:cs="Arial"/>
          <w:b/>
          <w:sz w:val="22"/>
          <w:szCs w:val="22"/>
        </w:rPr>
        <w:lastRenderedPageBreak/>
        <w:t>Background</w:t>
      </w:r>
    </w:p>
    <w:p w14:paraId="2FE8732D" w14:textId="77777777" w:rsidR="00A6017E" w:rsidRPr="00A6017E" w:rsidRDefault="0071513B" w:rsidP="00A6017E">
      <w:pPr>
        <w:pStyle w:val="NoSpacing"/>
        <w:numPr>
          <w:ilvl w:val="1"/>
          <w:numId w:val="33"/>
        </w:numPr>
        <w:spacing w:after="120"/>
        <w:ind w:left="709" w:hanging="709"/>
        <w:jc w:val="both"/>
        <w:rPr>
          <w:rFonts w:ascii="Arial" w:hAnsi="Arial" w:cs="Arial"/>
          <w:sz w:val="22"/>
          <w:szCs w:val="22"/>
        </w:rPr>
      </w:pPr>
      <w:r w:rsidRPr="0071513B">
        <w:rPr>
          <w:rFonts w:ascii="Arial" w:hAnsi="Arial" w:cs="Arial"/>
          <w:sz w:val="22"/>
          <w:szCs w:val="22"/>
        </w:rPr>
        <w:t xml:space="preserve">Government is taking a new approach to the way it enhances the railway. It is creating a rolling programme of investment that continues to focus on outcomes that deliver real benefits for passengers, freight users and the economy. This continuous approach to Enhancements builds on the progress already made and the process set out in the </w:t>
      </w:r>
      <w:r w:rsidRPr="0071513B">
        <w:rPr>
          <w:rFonts w:ascii="Arial" w:hAnsi="Arial" w:cs="Arial"/>
          <w:i/>
          <w:iCs/>
          <w:sz w:val="22"/>
          <w:szCs w:val="22"/>
        </w:rPr>
        <w:t>Memorandum of Understanding between Department for Transport and Network Rail on Rail Enhancements</w:t>
      </w:r>
      <w:r w:rsidRPr="0071513B">
        <w:rPr>
          <w:rFonts w:ascii="Arial" w:hAnsi="Arial" w:cs="Arial"/>
          <w:sz w:val="22"/>
          <w:szCs w:val="22"/>
        </w:rPr>
        <w:t xml:space="preserve">1 and moves the investment in Enhancements away from a rigid five year cycle. </w:t>
      </w:r>
    </w:p>
    <w:p w14:paraId="0397536D" w14:textId="4A25864B" w:rsidR="00A6017E" w:rsidRPr="00A6017E" w:rsidRDefault="00A6017E" w:rsidP="00A6017E">
      <w:pPr>
        <w:pStyle w:val="NoSpacing"/>
        <w:numPr>
          <w:ilvl w:val="1"/>
          <w:numId w:val="33"/>
        </w:numPr>
        <w:spacing w:after="120"/>
        <w:ind w:left="709" w:hanging="709"/>
        <w:jc w:val="both"/>
        <w:rPr>
          <w:rFonts w:ascii="Arial" w:hAnsi="Arial" w:cs="Arial"/>
          <w:sz w:val="22"/>
          <w:szCs w:val="22"/>
        </w:rPr>
      </w:pPr>
      <w:r w:rsidRPr="00A6017E">
        <w:rPr>
          <w:rFonts w:ascii="Arial" w:hAnsi="Arial" w:cs="Arial"/>
          <w:sz w:val="22"/>
          <w:szCs w:val="22"/>
        </w:rPr>
        <w:t>Th</w:t>
      </w:r>
      <w:r>
        <w:rPr>
          <w:rFonts w:ascii="Arial" w:hAnsi="Arial" w:cs="Arial"/>
          <w:sz w:val="22"/>
          <w:szCs w:val="22"/>
        </w:rPr>
        <w:t>e</w:t>
      </w:r>
      <w:r w:rsidRPr="00A6017E">
        <w:rPr>
          <w:rFonts w:ascii="Arial" w:hAnsi="Arial" w:cs="Arial"/>
          <w:sz w:val="22"/>
          <w:szCs w:val="22"/>
        </w:rPr>
        <w:t xml:space="preserve"> approach applies to</w:t>
      </w:r>
      <w:r>
        <w:rPr>
          <w:rFonts w:ascii="Arial" w:hAnsi="Arial" w:cs="Arial"/>
          <w:sz w:val="22"/>
          <w:szCs w:val="22"/>
        </w:rPr>
        <w:t xml:space="preserve"> England and Wales for</w:t>
      </w:r>
      <w:r w:rsidRPr="00A6017E">
        <w:rPr>
          <w:rFonts w:ascii="Arial" w:hAnsi="Arial" w:cs="Arial"/>
          <w:sz w:val="22"/>
          <w:szCs w:val="22"/>
        </w:rPr>
        <w:t xml:space="preserve"> “Enhancements” </w:t>
      </w:r>
      <w:r>
        <w:rPr>
          <w:rFonts w:ascii="Arial" w:hAnsi="Arial" w:cs="Arial"/>
          <w:sz w:val="22"/>
          <w:szCs w:val="22"/>
        </w:rPr>
        <w:t>i.e.</w:t>
      </w:r>
      <w:r w:rsidRPr="00A6017E">
        <w:rPr>
          <w:rFonts w:ascii="Arial" w:hAnsi="Arial" w:cs="Arial"/>
          <w:sz w:val="22"/>
          <w:szCs w:val="22"/>
        </w:rPr>
        <w:t xml:space="preserve"> investments in new or improved infrastructure that enable service </w:t>
      </w:r>
      <w:r>
        <w:rPr>
          <w:rFonts w:ascii="Arial" w:hAnsi="Arial" w:cs="Arial"/>
          <w:sz w:val="22"/>
          <w:szCs w:val="22"/>
        </w:rPr>
        <w:t>improvements</w:t>
      </w:r>
      <w:r w:rsidRPr="00A6017E">
        <w:rPr>
          <w:rFonts w:ascii="Arial" w:hAnsi="Arial" w:cs="Arial"/>
          <w:sz w:val="22"/>
          <w:szCs w:val="22"/>
        </w:rPr>
        <w:t xml:space="preserve"> and</w:t>
      </w:r>
      <w:r>
        <w:rPr>
          <w:rFonts w:ascii="Arial" w:hAnsi="Arial" w:cs="Arial"/>
          <w:sz w:val="22"/>
          <w:szCs w:val="22"/>
        </w:rPr>
        <w:t>/or</w:t>
      </w:r>
      <w:r w:rsidRPr="00A6017E">
        <w:rPr>
          <w:rFonts w:ascii="Arial" w:hAnsi="Arial" w:cs="Arial"/>
          <w:sz w:val="22"/>
          <w:szCs w:val="22"/>
        </w:rPr>
        <w:t xml:space="preserve"> other benefits. These investments will enhance the capability of the railway, typically adding increased or new capacity or providing technical improvements to the way the railway runs. </w:t>
      </w:r>
    </w:p>
    <w:p w14:paraId="365C2E56" w14:textId="5EE31EE8" w:rsidR="007556FC" w:rsidRPr="00A6017E" w:rsidRDefault="00A6017E" w:rsidP="00A6017E">
      <w:pPr>
        <w:pStyle w:val="NoSpacing"/>
        <w:numPr>
          <w:ilvl w:val="1"/>
          <w:numId w:val="33"/>
        </w:numPr>
        <w:spacing w:after="120"/>
        <w:ind w:left="709" w:hanging="709"/>
        <w:jc w:val="both"/>
        <w:rPr>
          <w:rFonts w:ascii="Arial" w:hAnsi="Arial" w:cs="Arial"/>
          <w:sz w:val="22"/>
          <w:szCs w:val="22"/>
        </w:rPr>
      </w:pPr>
      <w:r>
        <w:rPr>
          <w:rFonts w:ascii="Arial" w:hAnsi="Arial" w:cs="Arial"/>
          <w:sz w:val="22"/>
          <w:szCs w:val="22"/>
        </w:rPr>
        <w:t xml:space="preserve">The approach </w:t>
      </w:r>
      <w:r w:rsidRPr="00A6017E">
        <w:rPr>
          <w:rFonts w:ascii="Arial" w:hAnsi="Arial" w:cs="Arial"/>
          <w:sz w:val="22"/>
          <w:szCs w:val="22"/>
        </w:rPr>
        <w:t>does not cover the Operations, Maintenance and Renewals activities carried out by Network Rail to keep the existing railway running. It also does not cover either the High Speed 1 network, or the planned core High Speed 2 (HS2) network.</w:t>
      </w:r>
    </w:p>
    <w:p w14:paraId="6B9E5591" w14:textId="51531E16" w:rsidR="00957660" w:rsidRPr="00131909" w:rsidRDefault="00A6017E" w:rsidP="00131909">
      <w:pPr>
        <w:pStyle w:val="NoSpacing"/>
        <w:numPr>
          <w:ilvl w:val="0"/>
          <w:numId w:val="33"/>
        </w:numPr>
        <w:spacing w:before="240" w:after="240"/>
        <w:ind w:left="709" w:hanging="709"/>
        <w:jc w:val="both"/>
        <w:rPr>
          <w:rFonts w:ascii="Arial" w:hAnsi="Arial" w:cs="Arial"/>
          <w:b/>
          <w:sz w:val="22"/>
          <w:szCs w:val="22"/>
        </w:rPr>
      </w:pPr>
      <w:r>
        <w:rPr>
          <w:rFonts w:ascii="Arial" w:hAnsi="Arial" w:cs="Arial"/>
          <w:b/>
          <w:sz w:val="22"/>
          <w:szCs w:val="22"/>
        </w:rPr>
        <w:t>Strategic Context</w:t>
      </w:r>
    </w:p>
    <w:p w14:paraId="126A4BB7" w14:textId="77777777" w:rsidR="00A6017E" w:rsidRPr="00A6017E" w:rsidRDefault="00A6017E" w:rsidP="00A6017E">
      <w:pPr>
        <w:pStyle w:val="NoSpacing"/>
        <w:numPr>
          <w:ilvl w:val="1"/>
          <w:numId w:val="33"/>
        </w:numPr>
        <w:spacing w:after="120"/>
        <w:ind w:left="709" w:hanging="709"/>
        <w:jc w:val="both"/>
        <w:rPr>
          <w:rFonts w:ascii="Arial" w:hAnsi="Arial" w:cs="Arial"/>
          <w:sz w:val="22"/>
          <w:szCs w:val="22"/>
        </w:rPr>
      </w:pPr>
      <w:r>
        <w:rPr>
          <w:rFonts w:ascii="Arial" w:hAnsi="Arial" w:cs="Arial"/>
          <w:sz w:val="22"/>
          <w:szCs w:val="22"/>
        </w:rPr>
        <w:t xml:space="preserve">In addition to </w:t>
      </w:r>
      <w:r w:rsidRPr="00A6017E">
        <w:rPr>
          <w:rFonts w:ascii="Arial" w:hAnsi="Arial" w:cs="Arial"/>
          <w:sz w:val="22"/>
          <w:szCs w:val="22"/>
        </w:rPr>
        <w:t xml:space="preserve">investing to make </w:t>
      </w:r>
      <w:r>
        <w:rPr>
          <w:rFonts w:ascii="Arial" w:hAnsi="Arial" w:cs="Arial"/>
          <w:sz w:val="22"/>
          <w:szCs w:val="22"/>
        </w:rPr>
        <w:t>the</w:t>
      </w:r>
      <w:r w:rsidRPr="00A6017E">
        <w:rPr>
          <w:rFonts w:ascii="Arial" w:hAnsi="Arial" w:cs="Arial"/>
          <w:sz w:val="22"/>
          <w:szCs w:val="22"/>
        </w:rPr>
        <w:t xml:space="preserve"> railway safer and more reliable </w:t>
      </w:r>
      <w:r>
        <w:rPr>
          <w:rFonts w:ascii="Arial" w:hAnsi="Arial" w:cs="Arial"/>
          <w:sz w:val="22"/>
          <w:szCs w:val="22"/>
        </w:rPr>
        <w:t xml:space="preserve">the Government also </w:t>
      </w:r>
      <w:r w:rsidRPr="00A6017E">
        <w:rPr>
          <w:rFonts w:ascii="Arial" w:hAnsi="Arial" w:cs="Arial"/>
          <w:sz w:val="22"/>
          <w:szCs w:val="22"/>
        </w:rPr>
        <w:t>want</w:t>
      </w:r>
      <w:r>
        <w:rPr>
          <w:rFonts w:ascii="Arial" w:hAnsi="Arial" w:cs="Arial"/>
          <w:sz w:val="22"/>
          <w:szCs w:val="22"/>
        </w:rPr>
        <w:t>s</w:t>
      </w:r>
      <w:r w:rsidRPr="00A6017E">
        <w:rPr>
          <w:rFonts w:ascii="Arial" w:hAnsi="Arial" w:cs="Arial"/>
          <w:sz w:val="22"/>
          <w:szCs w:val="22"/>
        </w:rPr>
        <w:t xml:space="preserve"> the railway to offer new opportunities for citizens and businesses, and to unlock housing and economic growth. </w:t>
      </w:r>
      <w:r>
        <w:rPr>
          <w:rFonts w:ascii="Arial" w:hAnsi="Arial" w:cs="Arial"/>
          <w:sz w:val="22"/>
          <w:szCs w:val="22"/>
        </w:rPr>
        <w:t>The</w:t>
      </w:r>
      <w:r w:rsidRPr="00A6017E">
        <w:rPr>
          <w:rFonts w:ascii="Arial" w:hAnsi="Arial" w:cs="Arial"/>
          <w:sz w:val="22"/>
          <w:szCs w:val="22"/>
        </w:rPr>
        <w:t xml:space="preserve"> recently published strategic vision set</w:t>
      </w:r>
      <w:r>
        <w:rPr>
          <w:rFonts w:ascii="Arial" w:hAnsi="Arial" w:cs="Arial"/>
          <w:sz w:val="22"/>
          <w:szCs w:val="22"/>
        </w:rPr>
        <w:t>s</w:t>
      </w:r>
      <w:r w:rsidRPr="00A6017E">
        <w:rPr>
          <w:rFonts w:ascii="Arial" w:hAnsi="Arial" w:cs="Arial"/>
          <w:sz w:val="22"/>
          <w:szCs w:val="22"/>
        </w:rPr>
        <w:t xml:space="preserve"> ou</w:t>
      </w:r>
      <w:r>
        <w:rPr>
          <w:rFonts w:ascii="Arial" w:hAnsi="Arial" w:cs="Arial"/>
          <w:sz w:val="22"/>
          <w:szCs w:val="22"/>
        </w:rPr>
        <w:t>t the Government’s</w:t>
      </w:r>
      <w:r w:rsidRPr="00A6017E">
        <w:rPr>
          <w:rFonts w:ascii="Arial" w:hAnsi="Arial" w:cs="Arial"/>
          <w:sz w:val="22"/>
          <w:szCs w:val="22"/>
        </w:rPr>
        <w:t xml:space="preserve"> wid</w:t>
      </w:r>
      <w:r>
        <w:rPr>
          <w:rFonts w:ascii="Arial" w:hAnsi="Arial" w:cs="Arial"/>
          <w:sz w:val="22"/>
          <w:szCs w:val="22"/>
        </w:rPr>
        <w:t>er plans for the railway and the</w:t>
      </w:r>
      <w:r w:rsidRPr="00A6017E">
        <w:rPr>
          <w:rFonts w:ascii="Arial" w:hAnsi="Arial" w:cs="Arial"/>
          <w:sz w:val="22"/>
          <w:szCs w:val="22"/>
        </w:rPr>
        <w:t xml:space="preserve"> desire to work with partners and other transport modes to identify the best new rail projects which can deliver those opport</w:t>
      </w:r>
      <w:r>
        <w:rPr>
          <w:rFonts w:ascii="Arial" w:hAnsi="Arial" w:cs="Arial"/>
          <w:sz w:val="22"/>
          <w:szCs w:val="22"/>
        </w:rPr>
        <w:t xml:space="preserve">unities, and unlock growth.  </w:t>
      </w:r>
    </w:p>
    <w:p w14:paraId="12E762C8" w14:textId="32B7A8C0" w:rsidR="00A6017E" w:rsidRPr="00A6017E" w:rsidRDefault="00A6017E" w:rsidP="00A6017E">
      <w:pPr>
        <w:pStyle w:val="NoSpacing"/>
        <w:numPr>
          <w:ilvl w:val="1"/>
          <w:numId w:val="33"/>
        </w:numPr>
        <w:spacing w:after="120"/>
        <w:ind w:left="709" w:hanging="709"/>
        <w:jc w:val="both"/>
        <w:rPr>
          <w:rFonts w:ascii="Arial" w:hAnsi="Arial" w:cs="Arial"/>
          <w:sz w:val="22"/>
          <w:szCs w:val="22"/>
        </w:rPr>
      </w:pPr>
      <w:r>
        <w:rPr>
          <w:rFonts w:ascii="Arial" w:hAnsi="Arial" w:cs="Arial"/>
          <w:sz w:val="22"/>
          <w:szCs w:val="22"/>
        </w:rPr>
        <w:t xml:space="preserve">The Government’s </w:t>
      </w:r>
      <w:r w:rsidRPr="00A6017E">
        <w:rPr>
          <w:rFonts w:ascii="Arial" w:hAnsi="Arial" w:cs="Arial"/>
          <w:sz w:val="22"/>
          <w:szCs w:val="22"/>
        </w:rPr>
        <w:t xml:space="preserve">intention is </w:t>
      </w:r>
      <w:r>
        <w:rPr>
          <w:rFonts w:ascii="Arial" w:hAnsi="Arial" w:cs="Arial"/>
          <w:sz w:val="22"/>
          <w:szCs w:val="22"/>
        </w:rPr>
        <w:t>for more e</w:t>
      </w:r>
      <w:r w:rsidRPr="00A6017E">
        <w:rPr>
          <w:rFonts w:ascii="Arial" w:hAnsi="Arial" w:cs="Arial"/>
          <w:sz w:val="22"/>
          <w:szCs w:val="22"/>
        </w:rPr>
        <w:t xml:space="preserve">nhancements to be promoted, funded and/or financed by a range of parties, for example the Transforming Cities Fund, Local Enterprise Partnerships, Sub-national Transport Bodies, Local Authorities, Metropolitan Mayors, and the private sector. </w:t>
      </w:r>
    </w:p>
    <w:p w14:paraId="0255ECBC" w14:textId="00D104C2" w:rsidR="002261EA" w:rsidRPr="002261EA" w:rsidRDefault="00A6017E" w:rsidP="00A6017E">
      <w:pPr>
        <w:pStyle w:val="NoSpacing"/>
        <w:numPr>
          <w:ilvl w:val="1"/>
          <w:numId w:val="33"/>
        </w:numPr>
        <w:spacing w:after="120"/>
        <w:ind w:left="709" w:hanging="709"/>
        <w:jc w:val="both"/>
        <w:rPr>
          <w:rFonts w:ascii="Arial" w:hAnsi="Arial" w:cs="Arial"/>
          <w:sz w:val="22"/>
          <w:szCs w:val="22"/>
        </w:rPr>
      </w:pPr>
      <w:r w:rsidRPr="00A6017E">
        <w:rPr>
          <w:rFonts w:ascii="Arial" w:hAnsi="Arial" w:cs="Arial"/>
          <w:sz w:val="22"/>
          <w:szCs w:val="22"/>
        </w:rPr>
        <w:t xml:space="preserve">In line with the recommendations of the Bowe Review </w:t>
      </w:r>
      <w:r>
        <w:rPr>
          <w:rFonts w:ascii="Arial" w:hAnsi="Arial" w:cs="Arial"/>
          <w:sz w:val="22"/>
          <w:szCs w:val="22"/>
        </w:rPr>
        <w:t>the Government is adopting</w:t>
      </w:r>
      <w:r w:rsidRPr="00A6017E">
        <w:rPr>
          <w:rFonts w:ascii="Arial" w:hAnsi="Arial" w:cs="Arial"/>
          <w:sz w:val="22"/>
          <w:szCs w:val="22"/>
        </w:rPr>
        <w:t xml:space="preserve"> a rolling programme of investment, with clear options and decision points, to ensure that projects are progressed in defined stages, subject to a review of their readiness to move forward to the next stage, and the benefits they are on course to deliver for users and the taxpayer</w:t>
      </w:r>
      <w:r>
        <w:rPr>
          <w:rFonts w:ascii="Arial" w:hAnsi="Arial" w:cs="Arial"/>
          <w:sz w:val="22"/>
          <w:szCs w:val="22"/>
        </w:rPr>
        <w:t>.</w:t>
      </w:r>
    </w:p>
    <w:p w14:paraId="6E3A3641" w14:textId="4208DFDF" w:rsidR="00F463B7" w:rsidRPr="00131909" w:rsidRDefault="00A6017E" w:rsidP="00131909">
      <w:pPr>
        <w:pStyle w:val="NoSpacing"/>
        <w:numPr>
          <w:ilvl w:val="0"/>
          <w:numId w:val="33"/>
        </w:numPr>
        <w:spacing w:before="240" w:after="240"/>
        <w:ind w:left="709" w:hanging="709"/>
        <w:jc w:val="both"/>
        <w:rPr>
          <w:rFonts w:ascii="Arial" w:hAnsi="Arial" w:cs="Arial"/>
          <w:b/>
          <w:sz w:val="22"/>
          <w:szCs w:val="22"/>
        </w:rPr>
      </w:pPr>
      <w:r>
        <w:rPr>
          <w:rFonts w:ascii="Arial" w:hAnsi="Arial" w:cs="Arial"/>
          <w:b/>
          <w:sz w:val="22"/>
          <w:szCs w:val="22"/>
        </w:rPr>
        <w:t>Priorities for Enhancements</w:t>
      </w:r>
    </w:p>
    <w:p w14:paraId="48813505" w14:textId="7C0B00A1" w:rsidR="00A6017E" w:rsidRPr="00A6017E" w:rsidRDefault="00A6017E" w:rsidP="00A6017E">
      <w:pPr>
        <w:pStyle w:val="NoSpacing"/>
        <w:numPr>
          <w:ilvl w:val="1"/>
          <w:numId w:val="33"/>
        </w:numPr>
        <w:spacing w:after="120"/>
        <w:ind w:left="709" w:hanging="709"/>
        <w:jc w:val="both"/>
        <w:rPr>
          <w:rFonts w:ascii="Arial" w:hAnsi="Arial" w:cs="Arial"/>
          <w:sz w:val="22"/>
          <w:szCs w:val="22"/>
        </w:rPr>
      </w:pPr>
      <w:r w:rsidRPr="00A6017E">
        <w:rPr>
          <w:rFonts w:ascii="Arial" w:hAnsi="Arial" w:cs="Arial"/>
          <w:sz w:val="22"/>
          <w:szCs w:val="22"/>
        </w:rPr>
        <w:t xml:space="preserve">To be included in the </w:t>
      </w:r>
      <w:r w:rsidR="00B07A1F" w:rsidRPr="00B07A1F">
        <w:rPr>
          <w:rFonts w:ascii="Arial" w:hAnsi="Arial" w:cs="Arial"/>
          <w:sz w:val="22"/>
          <w:szCs w:val="22"/>
        </w:rPr>
        <w:t xml:space="preserve">Rail Network Enhancements Pipeline </w:t>
      </w:r>
      <w:r w:rsidR="00B07A1F">
        <w:rPr>
          <w:rFonts w:ascii="Arial" w:hAnsi="Arial" w:cs="Arial"/>
          <w:sz w:val="22"/>
          <w:szCs w:val="22"/>
        </w:rPr>
        <w:t>schemes</w:t>
      </w:r>
      <w:r w:rsidRPr="00A6017E">
        <w:rPr>
          <w:rFonts w:ascii="Arial" w:hAnsi="Arial" w:cs="Arial"/>
          <w:sz w:val="22"/>
          <w:szCs w:val="22"/>
        </w:rPr>
        <w:t xml:space="preserve"> must provide outcomes that meet one or more of the 4 following priorities for investment and demonstrate clearly how they will continue to support them as they progress:</w:t>
      </w:r>
    </w:p>
    <w:p w14:paraId="3520CF72" w14:textId="4E876E38" w:rsidR="00A6017E" w:rsidRPr="00B07A1F" w:rsidRDefault="00A6017E" w:rsidP="00525E64">
      <w:pPr>
        <w:pStyle w:val="NoSpacing"/>
        <w:numPr>
          <w:ilvl w:val="0"/>
          <w:numId w:val="50"/>
        </w:numPr>
        <w:spacing w:after="120"/>
        <w:ind w:left="1077" w:hanging="357"/>
        <w:jc w:val="both"/>
        <w:rPr>
          <w:rFonts w:ascii="Arial" w:hAnsi="Arial" w:cs="Arial"/>
          <w:sz w:val="22"/>
          <w:szCs w:val="22"/>
        </w:rPr>
      </w:pPr>
      <w:r w:rsidRPr="00B07A1F">
        <w:rPr>
          <w:rFonts w:ascii="Arial" w:hAnsi="Arial" w:cs="Arial"/>
          <w:sz w:val="22"/>
          <w:szCs w:val="22"/>
        </w:rPr>
        <w:t>Keeping people and goods moving smoothly and safely</w:t>
      </w:r>
      <w:r w:rsidR="00B07A1F" w:rsidRPr="00B07A1F">
        <w:rPr>
          <w:rFonts w:ascii="Arial" w:hAnsi="Arial" w:cs="Arial"/>
          <w:sz w:val="22"/>
          <w:szCs w:val="22"/>
        </w:rPr>
        <w:t xml:space="preserve"> - </w:t>
      </w:r>
      <w:r w:rsidRPr="00B07A1F">
        <w:rPr>
          <w:rFonts w:ascii="Arial" w:hAnsi="Arial" w:cs="Arial"/>
          <w:sz w:val="22"/>
          <w:szCs w:val="22"/>
        </w:rPr>
        <w:t>Enhancements that deal with the challenges faced by the existing network</w:t>
      </w:r>
      <w:r w:rsidR="00B07A1F" w:rsidRPr="00B07A1F">
        <w:rPr>
          <w:rFonts w:ascii="Arial" w:hAnsi="Arial" w:cs="Arial"/>
          <w:sz w:val="22"/>
          <w:szCs w:val="22"/>
        </w:rPr>
        <w:t xml:space="preserve"> and</w:t>
      </w:r>
      <w:r w:rsidRPr="00B07A1F">
        <w:rPr>
          <w:rFonts w:ascii="Arial" w:hAnsi="Arial" w:cs="Arial"/>
          <w:sz w:val="22"/>
          <w:szCs w:val="22"/>
        </w:rPr>
        <w:t xml:space="preserve"> enable an acceptable level of reliab</w:t>
      </w:r>
      <w:r w:rsidR="00B07A1F" w:rsidRPr="00B07A1F">
        <w:rPr>
          <w:rFonts w:ascii="Arial" w:hAnsi="Arial" w:cs="Arial"/>
          <w:sz w:val="22"/>
          <w:szCs w:val="22"/>
        </w:rPr>
        <w:t xml:space="preserve">ility and performance for users e.g. </w:t>
      </w:r>
      <w:r w:rsidRPr="00B07A1F">
        <w:rPr>
          <w:rFonts w:ascii="Arial" w:hAnsi="Arial" w:cs="Arial"/>
          <w:sz w:val="22"/>
          <w:szCs w:val="22"/>
        </w:rPr>
        <w:t>providing capacity to ease crowding on routes or at stations</w:t>
      </w:r>
      <w:r w:rsidR="00B07A1F">
        <w:rPr>
          <w:rFonts w:ascii="Arial" w:hAnsi="Arial" w:cs="Arial"/>
          <w:sz w:val="22"/>
          <w:szCs w:val="22"/>
        </w:rPr>
        <w:t>;</w:t>
      </w:r>
    </w:p>
    <w:p w14:paraId="3AD570E5" w14:textId="3C9C38AE" w:rsidR="00B07A1F" w:rsidRDefault="00A6017E" w:rsidP="00525E64">
      <w:pPr>
        <w:pStyle w:val="NoSpacing"/>
        <w:numPr>
          <w:ilvl w:val="0"/>
          <w:numId w:val="50"/>
        </w:numPr>
        <w:spacing w:after="120"/>
        <w:ind w:left="1077" w:hanging="357"/>
        <w:jc w:val="both"/>
        <w:rPr>
          <w:rFonts w:ascii="Arial" w:hAnsi="Arial" w:cs="Arial"/>
          <w:sz w:val="22"/>
          <w:szCs w:val="22"/>
        </w:rPr>
      </w:pPr>
      <w:r w:rsidRPr="00A6017E">
        <w:rPr>
          <w:rFonts w:ascii="Arial" w:hAnsi="Arial" w:cs="Arial"/>
          <w:sz w:val="22"/>
          <w:szCs w:val="22"/>
        </w:rPr>
        <w:t>Delivering the benefits from committed programmes and projects already underway</w:t>
      </w:r>
      <w:r w:rsidR="00B07A1F">
        <w:rPr>
          <w:rFonts w:ascii="Arial" w:hAnsi="Arial" w:cs="Arial"/>
          <w:sz w:val="22"/>
          <w:szCs w:val="22"/>
        </w:rPr>
        <w:t xml:space="preserve"> - </w:t>
      </w:r>
      <w:r w:rsidRPr="00B07A1F">
        <w:rPr>
          <w:rFonts w:ascii="Arial" w:hAnsi="Arial" w:cs="Arial"/>
          <w:sz w:val="22"/>
          <w:szCs w:val="22"/>
        </w:rPr>
        <w:t xml:space="preserve">Enhancements that will allow the railway to make the best used of, and get good </w:t>
      </w:r>
      <w:proofErr w:type="spellStart"/>
      <w:r w:rsidRPr="00B07A1F">
        <w:rPr>
          <w:rFonts w:ascii="Arial" w:hAnsi="Arial" w:cs="Arial"/>
          <w:sz w:val="22"/>
          <w:szCs w:val="22"/>
        </w:rPr>
        <w:t>VfM</w:t>
      </w:r>
      <w:proofErr w:type="spellEnd"/>
      <w:r w:rsidRPr="00B07A1F">
        <w:rPr>
          <w:rFonts w:ascii="Arial" w:hAnsi="Arial" w:cs="Arial"/>
          <w:sz w:val="22"/>
          <w:szCs w:val="22"/>
        </w:rPr>
        <w:t xml:space="preserve"> from, other funded schemes </w:t>
      </w:r>
      <w:r w:rsidR="00B07A1F" w:rsidRPr="00B07A1F">
        <w:rPr>
          <w:rFonts w:ascii="Arial" w:hAnsi="Arial" w:cs="Arial"/>
          <w:sz w:val="22"/>
          <w:szCs w:val="22"/>
        </w:rPr>
        <w:t>and other government priorities e.g.</w:t>
      </w:r>
      <w:r w:rsidRPr="00B07A1F">
        <w:rPr>
          <w:rFonts w:ascii="Arial" w:hAnsi="Arial" w:cs="Arial"/>
          <w:sz w:val="22"/>
          <w:szCs w:val="22"/>
        </w:rPr>
        <w:t xml:space="preserve"> enhancing the power supply to allow for more services  or improving junctions to allow for greater traffic</w:t>
      </w:r>
      <w:r w:rsidR="00B07A1F">
        <w:rPr>
          <w:rFonts w:ascii="Arial" w:hAnsi="Arial" w:cs="Arial"/>
          <w:sz w:val="22"/>
          <w:szCs w:val="22"/>
        </w:rPr>
        <w:t>;</w:t>
      </w:r>
    </w:p>
    <w:p w14:paraId="05AD27D3" w14:textId="52B2DE73" w:rsidR="00A6017E" w:rsidRPr="00B07A1F" w:rsidRDefault="00A6017E" w:rsidP="00525E64">
      <w:pPr>
        <w:pStyle w:val="NoSpacing"/>
        <w:numPr>
          <w:ilvl w:val="0"/>
          <w:numId w:val="50"/>
        </w:numPr>
        <w:spacing w:after="120"/>
        <w:ind w:left="1077" w:hanging="357"/>
        <w:jc w:val="both"/>
        <w:rPr>
          <w:rFonts w:ascii="Arial" w:hAnsi="Arial" w:cs="Arial"/>
          <w:sz w:val="22"/>
          <w:szCs w:val="22"/>
        </w:rPr>
      </w:pPr>
      <w:r w:rsidRPr="00B07A1F">
        <w:rPr>
          <w:rFonts w:ascii="Arial" w:hAnsi="Arial" w:cs="Arial"/>
          <w:sz w:val="22"/>
          <w:szCs w:val="22"/>
        </w:rPr>
        <w:t>Offering more: new and better journeys and opportunities for the future</w:t>
      </w:r>
      <w:r w:rsidR="00B07A1F">
        <w:rPr>
          <w:rFonts w:ascii="Arial" w:hAnsi="Arial" w:cs="Arial"/>
          <w:sz w:val="22"/>
          <w:szCs w:val="22"/>
        </w:rPr>
        <w:t xml:space="preserve"> - </w:t>
      </w:r>
      <w:r w:rsidRPr="00B07A1F">
        <w:rPr>
          <w:rFonts w:ascii="Arial" w:hAnsi="Arial" w:cs="Arial"/>
          <w:sz w:val="22"/>
          <w:szCs w:val="22"/>
        </w:rPr>
        <w:t>Enhancements that drive new industr</w:t>
      </w:r>
      <w:r w:rsidR="00B07A1F">
        <w:rPr>
          <w:rFonts w:ascii="Arial" w:hAnsi="Arial" w:cs="Arial"/>
          <w:sz w:val="22"/>
          <w:szCs w:val="22"/>
        </w:rPr>
        <w:t>ial, economic or housing growth e.g.</w:t>
      </w:r>
      <w:r w:rsidRPr="00B07A1F">
        <w:rPr>
          <w:rFonts w:ascii="Arial" w:hAnsi="Arial" w:cs="Arial"/>
          <w:sz w:val="22"/>
          <w:szCs w:val="22"/>
        </w:rPr>
        <w:t xml:space="preserve"> </w:t>
      </w:r>
      <w:r w:rsidRPr="00B07A1F">
        <w:rPr>
          <w:rFonts w:ascii="Arial" w:hAnsi="Arial" w:cs="Arial"/>
          <w:sz w:val="22"/>
          <w:szCs w:val="22"/>
        </w:rPr>
        <w:lastRenderedPageBreak/>
        <w:t>reopening old lines to support communities or creating new corridors for economic growth.</w:t>
      </w:r>
    </w:p>
    <w:p w14:paraId="76992CFF" w14:textId="74CC6DAC" w:rsidR="00FC3A4E" w:rsidRPr="00B07A1F" w:rsidRDefault="00A6017E" w:rsidP="00525E64">
      <w:pPr>
        <w:pStyle w:val="NoSpacing"/>
        <w:numPr>
          <w:ilvl w:val="0"/>
          <w:numId w:val="50"/>
        </w:numPr>
        <w:spacing w:after="120"/>
        <w:ind w:left="1077" w:hanging="357"/>
        <w:jc w:val="both"/>
        <w:rPr>
          <w:rFonts w:ascii="Arial" w:hAnsi="Arial" w:cs="Arial"/>
          <w:sz w:val="22"/>
          <w:szCs w:val="22"/>
        </w:rPr>
      </w:pPr>
      <w:r w:rsidRPr="00A6017E">
        <w:rPr>
          <w:rFonts w:ascii="Arial" w:hAnsi="Arial" w:cs="Arial"/>
          <w:sz w:val="22"/>
          <w:szCs w:val="22"/>
        </w:rPr>
        <w:t>Changing the way the ra</w:t>
      </w:r>
      <w:r w:rsidR="00B07A1F">
        <w:rPr>
          <w:rFonts w:ascii="Arial" w:hAnsi="Arial" w:cs="Arial"/>
          <w:sz w:val="22"/>
          <w:szCs w:val="22"/>
        </w:rPr>
        <w:t xml:space="preserve">il sector works for the better - </w:t>
      </w:r>
      <w:r w:rsidRPr="00B07A1F">
        <w:rPr>
          <w:rFonts w:ascii="Arial" w:hAnsi="Arial" w:cs="Arial"/>
          <w:sz w:val="22"/>
          <w:szCs w:val="22"/>
        </w:rPr>
        <w:t>Enhancements that keep t</w:t>
      </w:r>
      <w:r w:rsidR="00B07A1F" w:rsidRPr="00B07A1F">
        <w:rPr>
          <w:rFonts w:ascii="Arial" w:hAnsi="Arial" w:cs="Arial"/>
          <w:sz w:val="22"/>
          <w:szCs w:val="22"/>
        </w:rPr>
        <w:t>he railway modern and effective e.g.</w:t>
      </w:r>
      <w:r w:rsidRPr="00B07A1F">
        <w:rPr>
          <w:rFonts w:ascii="Arial" w:hAnsi="Arial" w:cs="Arial"/>
          <w:sz w:val="22"/>
          <w:szCs w:val="22"/>
        </w:rPr>
        <w:t xml:space="preserve"> supporting new technologies such as digital signalling or track monitoring</w:t>
      </w:r>
      <w:r w:rsidR="002261EA" w:rsidRPr="00B07A1F">
        <w:rPr>
          <w:rFonts w:ascii="Arial" w:hAnsi="Arial" w:cs="Arial"/>
          <w:sz w:val="22"/>
          <w:szCs w:val="22"/>
        </w:rPr>
        <w:t>.</w:t>
      </w:r>
    </w:p>
    <w:p w14:paraId="2FE7B38F" w14:textId="0AEFD3BB" w:rsidR="001C21D2" w:rsidRPr="00131909" w:rsidRDefault="00B07A1F" w:rsidP="00131909">
      <w:pPr>
        <w:pStyle w:val="NoSpacing"/>
        <w:keepNext/>
        <w:keepLines/>
        <w:numPr>
          <w:ilvl w:val="0"/>
          <w:numId w:val="33"/>
        </w:numPr>
        <w:spacing w:before="240" w:after="240"/>
        <w:ind w:left="709" w:hanging="709"/>
        <w:jc w:val="both"/>
        <w:rPr>
          <w:rFonts w:ascii="Arial" w:hAnsi="Arial" w:cs="Arial"/>
          <w:b/>
          <w:sz w:val="22"/>
          <w:szCs w:val="22"/>
        </w:rPr>
      </w:pPr>
      <w:r>
        <w:rPr>
          <w:rFonts w:ascii="Arial" w:hAnsi="Arial" w:cs="Arial"/>
          <w:b/>
          <w:sz w:val="22"/>
          <w:szCs w:val="22"/>
        </w:rPr>
        <w:t>Principles for Investment</w:t>
      </w:r>
    </w:p>
    <w:p w14:paraId="1450B531" w14:textId="127C2EB1" w:rsidR="00B07A1F" w:rsidRPr="00B07A1F" w:rsidRDefault="00B07A1F" w:rsidP="00B07A1F">
      <w:pPr>
        <w:pStyle w:val="NoSpacing"/>
        <w:numPr>
          <w:ilvl w:val="1"/>
          <w:numId w:val="33"/>
        </w:numPr>
        <w:spacing w:after="120"/>
        <w:ind w:left="709" w:hanging="709"/>
        <w:jc w:val="both"/>
        <w:rPr>
          <w:rFonts w:ascii="Arial" w:hAnsi="Arial" w:cs="Arial"/>
          <w:sz w:val="22"/>
          <w:szCs w:val="22"/>
        </w:rPr>
      </w:pPr>
      <w:r w:rsidRPr="00B07A1F">
        <w:rPr>
          <w:rFonts w:ascii="Arial" w:hAnsi="Arial" w:cs="Arial"/>
          <w:sz w:val="22"/>
          <w:szCs w:val="22"/>
        </w:rPr>
        <w:tab/>
        <w:t>In order to be considered for central government intervention and/or funding, the case for all Enhancement decisions will need to demonstrate the following:</w:t>
      </w:r>
    </w:p>
    <w:p w14:paraId="7743C60E" w14:textId="126EF3EF" w:rsidR="00B07A1F" w:rsidRPr="00B07A1F" w:rsidRDefault="00B07A1F" w:rsidP="00C97BC8">
      <w:pPr>
        <w:pStyle w:val="NoSpacing"/>
        <w:numPr>
          <w:ilvl w:val="0"/>
          <w:numId w:val="46"/>
        </w:numPr>
        <w:spacing w:after="120"/>
        <w:contextualSpacing/>
        <w:jc w:val="both"/>
        <w:rPr>
          <w:rFonts w:ascii="Arial" w:hAnsi="Arial" w:cs="Arial"/>
          <w:sz w:val="22"/>
          <w:szCs w:val="22"/>
        </w:rPr>
      </w:pPr>
      <w:r w:rsidRPr="00B07A1F">
        <w:rPr>
          <w:rFonts w:ascii="Arial" w:hAnsi="Arial" w:cs="Arial"/>
          <w:sz w:val="22"/>
          <w:szCs w:val="22"/>
        </w:rPr>
        <w:t xml:space="preserve">A robust business case </w:t>
      </w:r>
    </w:p>
    <w:p w14:paraId="7E11FC32" w14:textId="7A5B5EA1" w:rsidR="00B07A1F" w:rsidRPr="00B07A1F" w:rsidRDefault="00B07A1F" w:rsidP="002834DE">
      <w:pPr>
        <w:pStyle w:val="NoSpacing"/>
        <w:numPr>
          <w:ilvl w:val="0"/>
          <w:numId w:val="47"/>
        </w:numPr>
        <w:spacing w:after="120"/>
        <w:ind w:left="1434" w:hanging="357"/>
        <w:jc w:val="both"/>
        <w:rPr>
          <w:rFonts w:ascii="Arial" w:hAnsi="Arial" w:cs="Arial"/>
          <w:sz w:val="22"/>
          <w:szCs w:val="22"/>
        </w:rPr>
      </w:pPr>
      <w:r w:rsidRPr="00B07A1F">
        <w:rPr>
          <w:rFonts w:ascii="Arial" w:hAnsi="Arial" w:cs="Arial"/>
          <w:sz w:val="22"/>
          <w:szCs w:val="22"/>
        </w:rPr>
        <w:t xml:space="preserve">Set out by the 5-part </w:t>
      </w:r>
      <w:proofErr w:type="spellStart"/>
      <w:r w:rsidRPr="00B07A1F">
        <w:rPr>
          <w:rFonts w:ascii="Arial" w:hAnsi="Arial" w:cs="Arial"/>
          <w:sz w:val="22"/>
          <w:szCs w:val="22"/>
        </w:rPr>
        <w:t>WebTAG</w:t>
      </w:r>
      <w:proofErr w:type="spellEnd"/>
      <w:r w:rsidRPr="00B07A1F">
        <w:rPr>
          <w:rFonts w:ascii="Arial" w:hAnsi="Arial" w:cs="Arial"/>
          <w:sz w:val="22"/>
          <w:szCs w:val="22"/>
        </w:rPr>
        <w:t xml:space="preserve"> compliant business cases and HM Treasury Green Book.</w:t>
      </w:r>
    </w:p>
    <w:p w14:paraId="130506C6" w14:textId="5DA64839" w:rsidR="00B07A1F" w:rsidRPr="00B07A1F" w:rsidRDefault="00B07A1F" w:rsidP="00C97BC8">
      <w:pPr>
        <w:pStyle w:val="NoSpacing"/>
        <w:numPr>
          <w:ilvl w:val="0"/>
          <w:numId w:val="46"/>
        </w:numPr>
        <w:spacing w:after="120"/>
        <w:contextualSpacing/>
        <w:jc w:val="both"/>
        <w:rPr>
          <w:rFonts w:ascii="Arial" w:hAnsi="Arial" w:cs="Arial"/>
          <w:sz w:val="22"/>
          <w:szCs w:val="22"/>
        </w:rPr>
      </w:pPr>
      <w:r w:rsidRPr="00B07A1F">
        <w:rPr>
          <w:rFonts w:ascii="Arial" w:hAnsi="Arial" w:cs="Arial"/>
          <w:sz w:val="22"/>
          <w:szCs w:val="22"/>
        </w:rPr>
        <w:t>A focus on the outcomes provided for railway users and the taxpayer</w:t>
      </w:r>
    </w:p>
    <w:p w14:paraId="42E1901A" w14:textId="6599DE53" w:rsidR="00B07A1F" w:rsidRPr="00B07A1F" w:rsidRDefault="00B07A1F" w:rsidP="00C97BC8">
      <w:pPr>
        <w:pStyle w:val="NoSpacing"/>
        <w:numPr>
          <w:ilvl w:val="0"/>
          <w:numId w:val="47"/>
        </w:numPr>
        <w:spacing w:after="120"/>
        <w:ind w:left="1434" w:hanging="357"/>
        <w:contextualSpacing/>
        <w:jc w:val="both"/>
        <w:rPr>
          <w:rFonts w:ascii="Arial" w:hAnsi="Arial" w:cs="Arial"/>
          <w:sz w:val="22"/>
          <w:szCs w:val="22"/>
        </w:rPr>
      </w:pPr>
      <w:r w:rsidRPr="00B07A1F">
        <w:rPr>
          <w:rFonts w:ascii="Arial" w:hAnsi="Arial" w:cs="Arial"/>
          <w:sz w:val="22"/>
          <w:szCs w:val="22"/>
        </w:rPr>
        <w:t>Enhancements must be led by the needs that they are fulfilling rather than the methods by which they propose to fulfil them</w:t>
      </w:r>
    </w:p>
    <w:p w14:paraId="62621BCC" w14:textId="37353AB1" w:rsidR="00B07A1F" w:rsidRPr="00B07A1F" w:rsidRDefault="00B07A1F" w:rsidP="002834DE">
      <w:pPr>
        <w:pStyle w:val="NoSpacing"/>
        <w:numPr>
          <w:ilvl w:val="0"/>
          <w:numId w:val="47"/>
        </w:numPr>
        <w:spacing w:after="120"/>
        <w:ind w:left="1434" w:hanging="357"/>
        <w:jc w:val="both"/>
        <w:rPr>
          <w:rFonts w:ascii="Arial" w:hAnsi="Arial" w:cs="Arial"/>
          <w:sz w:val="22"/>
          <w:szCs w:val="22"/>
        </w:rPr>
      </w:pPr>
      <w:r w:rsidRPr="00B07A1F">
        <w:rPr>
          <w:rFonts w:ascii="Arial" w:hAnsi="Arial" w:cs="Arial"/>
          <w:sz w:val="22"/>
          <w:szCs w:val="22"/>
        </w:rPr>
        <w:t>Enhancements need to set out the outcomes that they will provide at each stage, have thoroughly assessed a range of options and explained why the proposal is the best way to achieve them</w:t>
      </w:r>
    </w:p>
    <w:p w14:paraId="68D13F97" w14:textId="22FF76D1" w:rsidR="00B07A1F" w:rsidRPr="00B07A1F" w:rsidRDefault="00B07A1F" w:rsidP="00C97BC8">
      <w:pPr>
        <w:pStyle w:val="NoSpacing"/>
        <w:numPr>
          <w:ilvl w:val="0"/>
          <w:numId w:val="46"/>
        </w:numPr>
        <w:spacing w:after="120"/>
        <w:contextualSpacing/>
        <w:jc w:val="both"/>
        <w:rPr>
          <w:rFonts w:ascii="Arial" w:hAnsi="Arial" w:cs="Arial"/>
          <w:sz w:val="22"/>
          <w:szCs w:val="22"/>
        </w:rPr>
      </w:pPr>
      <w:r w:rsidRPr="00B07A1F">
        <w:rPr>
          <w:rFonts w:ascii="Arial" w:hAnsi="Arial" w:cs="Arial"/>
          <w:sz w:val="22"/>
          <w:szCs w:val="22"/>
        </w:rPr>
        <w:t>The impact of the Enhancement on the existing network</w:t>
      </w:r>
    </w:p>
    <w:p w14:paraId="3E8185EE" w14:textId="49606467" w:rsidR="00B07A1F" w:rsidRPr="00B07A1F" w:rsidRDefault="00B07A1F" w:rsidP="00C97BC8">
      <w:pPr>
        <w:pStyle w:val="NoSpacing"/>
        <w:numPr>
          <w:ilvl w:val="0"/>
          <w:numId w:val="47"/>
        </w:numPr>
        <w:spacing w:after="120"/>
        <w:ind w:left="1434" w:hanging="357"/>
        <w:contextualSpacing/>
        <w:jc w:val="both"/>
        <w:rPr>
          <w:rFonts w:ascii="Arial" w:hAnsi="Arial" w:cs="Arial"/>
          <w:sz w:val="22"/>
          <w:szCs w:val="22"/>
        </w:rPr>
      </w:pPr>
      <w:r w:rsidRPr="00B07A1F">
        <w:rPr>
          <w:rFonts w:ascii="Arial" w:hAnsi="Arial" w:cs="Arial"/>
          <w:sz w:val="22"/>
          <w:szCs w:val="22"/>
        </w:rPr>
        <w:t>Government will consider the impacts of disruption in making decisions. In doing so, considerations about the safety impact of the Enhancement for our railways will be paramount.</w:t>
      </w:r>
    </w:p>
    <w:p w14:paraId="09FBE1E4" w14:textId="0731DB9F" w:rsidR="00B07A1F" w:rsidRPr="00B07A1F" w:rsidRDefault="00B07A1F" w:rsidP="002834DE">
      <w:pPr>
        <w:pStyle w:val="NoSpacing"/>
        <w:numPr>
          <w:ilvl w:val="0"/>
          <w:numId w:val="47"/>
        </w:numPr>
        <w:spacing w:after="120"/>
        <w:ind w:left="1434" w:hanging="357"/>
        <w:jc w:val="both"/>
        <w:rPr>
          <w:rFonts w:ascii="Arial" w:hAnsi="Arial" w:cs="Arial"/>
          <w:sz w:val="22"/>
          <w:szCs w:val="22"/>
        </w:rPr>
      </w:pPr>
      <w:r w:rsidRPr="00B07A1F">
        <w:rPr>
          <w:rFonts w:ascii="Arial" w:hAnsi="Arial" w:cs="Arial"/>
          <w:sz w:val="22"/>
          <w:szCs w:val="22"/>
        </w:rPr>
        <w:t>Government will also be mindful of the implications for and impacts on the reliability of the network and the provision of services that delivery of the Enhancement might have.</w:t>
      </w:r>
    </w:p>
    <w:p w14:paraId="1F15A6EC" w14:textId="2319461E" w:rsidR="00B07A1F" w:rsidRPr="00B07A1F" w:rsidRDefault="00B07A1F" w:rsidP="00C97BC8">
      <w:pPr>
        <w:pStyle w:val="NoSpacing"/>
        <w:numPr>
          <w:ilvl w:val="0"/>
          <w:numId w:val="46"/>
        </w:numPr>
        <w:spacing w:after="120"/>
        <w:contextualSpacing/>
        <w:jc w:val="both"/>
        <w:rPr>
          <w:rFonts w:ascii="Arial" w:hAnsi="Arial" w:cs="Arial"/>
          <w:sz w:val="22"/>
          <w:szCs w:val="22"/>
        </w:rPr>
      </w:pPr>
      <w:r w:rsidRPr="00B07A1F">
        <w:rPr>
          <w:rFonts w:ascii="Arial" w:hAnsi="Arial" w:cs="Arial"/>
          <w:sz w:val="22"/>
          <w:szCs w:val="22"/>
        </w:rPr>
        <w:t>Railway demand</w:t>
      </w:r>
    </w:p>
    <w:p w14:paraId="1CB15CF7" w14:textId="3D83B078" w:rsidR="00B07A1F" w:rsidRPr="00B07A1F" w:rsidRDefault="00B07A1F" w:rsidP="00C97BC8">
      <w:pPr>
        <w:pStyle w:val="NoSpacing"/>
        <w:numPr>
          <w:ilvl w:val="0"/>
          <w:numId w:val="47"/>
        </w:numPr>
        <w:spacing w:after="120"/>
        <w:ind w:left="1434" w:hanging="357"/>
        <w:contextualSpacing/>
        <w:jc w:val="both"/>
        <w:rPr>
          <w:rFonts w:ascii="Arial" w:hAnsi="Arial" w:cs="Arial"/>
          <w:sz w:val="22"/>
          <w:szCs w:val="22"/>
        </w:rPr>
      </w:pPr>
      <w:r w:rsidRPr="00B07A1F">
        <w:rPr>
          <w:rFonts w:ascii="Arial" w:hAnsi="Arial" w:cs="Arial"/>
          <w:sz w:val="22"/>
          <w:szCs w:val="22"/>
        </w:rPr>
        <w:t>Implications for and impacts on railway demand.</w:t>
      </w:r>
    </w:p>
    <w:p w14:paraId="5B48302B" w14:textId="5F637810" w:rsidR="00B07A1F" w:rsidRPr="00B07A1F" w:rsidRDefault="00B07A1F" w:rsidP="00C97BC8">
      <w:pPr>
        <w:pStyle w:val="NoSpacing"/>
        <w:numPr>
          <w:ilvl w:val="0"/>
          <w:numId w:val="47"/>
        </w:numPr>
        <w:spacing w:after="120"/>
        <w:ind w:left="1434" w:hanging="357"/>
        <w:contextualSpacing/>
        <w:jc w:val="both"/>
        <w:rPr>
          <w:rFonts w:ascii="Arial" w:hAnsi="Arial" w:cs="Arial"/>
          <w:sz w:val="22"/>
          <w:szCs w:val="22"/>
        </w:rPr>
      </w:pPr>
      <w:r w:rsidRPr="00B07A1F">
        <w:rPr>
          <w:rFonts w:ascii="Arial" w:hAnsi="Arial" w:cs="Arial"/>
          <w:sz w:val="22"/>
          <w:szCs w:val="22"/>
        </w:rPr>
        <w:t xml:space="preserve">Supported by robust methodology and will use the most appropriate models, including the government's Network Modelling Framework. </w:t>
      </w:r>
    </w:p>
    <w:p w14:paraId="7B6CC38D" w14:textId="112530AF" w:rsidR="00B07A1F" w:rsidRPr="00B07A1F" w:rsidRDefault="00B07A1F" w:rsidP="002834DE">
      <w:pPr>
        <w:pStyle w:val="NoSpacing"/>
        <w:numPr>
          <w:ilvl w:val="0"/>
          <w:numId w:val="47"/>
        </w:numPr>
        <w:spacing w:after="120"/>
        <w:ind w:left="1434" w:hanging="357"/>
        <w:jc w:val="both"/>
        <w:rPr>
          <w:rFonts w:ascii="Arial" w:hAnsi="Arial" w:cs="Arial"/>
          <w:sz w:val="22"/>
          <w:szCs w:val="22"/>
        </w:rPr>
      </w:pPr>
      <w:r w:rsidRPr="00B07A1F">
        <w:rPr>
          <w:rFonts w:ascii="Arial" w:hAnsi="Arial" w:cs="Arial"/>
          <w:sz w:val="22"/>
          <w:szCs w:val="22"/>
        </w:rPr>
        <w:t>Government will consider Enhancements that might help to meet existing demand, but also those that might help spread demand more evenly, or address areas of suppressed demand</w:t>
      </w:r>
    </w:p>
    <w:p w14:paraId="1696E193" w14:textId="6F9FB0CB" w:rsidR="00B07A1F" w:rsidRPr="00B07A1F" w:rsidRDefault="00B07A1F" w:rsidP="00C97BC8">
      <w:pPr>
        <w:pStyle w:val="NoSpacing"/>
        <w:numPr>
          <w:ilvl w:val="0"/>
          <w:numId w:val="46"/>
        </w:numPr>
        <w:spacing w:after="120"/>
        <w:contextualSpacing/>
        <w:jc w:val="both"/>
        <w:rPr>
          <w:rFonts w:ascii="Arial" w:hAnsi="Arial" w:cs="Arial"/>
          <w:sz w:val="22"/>
          <w:szCs w:val="22"/>
        </w:rPr>
      </w:pPr>
      <w:r w:rsidRPr="00B07A1F">
        <w:rPr>
          <w:rFonts w:ascii="Arial" w:hAnsi="Arial" w:cs="Arial"/>
          <w:sz w:val="22"/>
          <w:szCs w:val="22"/>
        </w:rPr>
        <w:t>The balance of the portfolio</w:t>
      </w:r>
    </w:p>
    <w:p w14:paraId="355886B7" w14:textId="7CF4AB82" w:rsidR="00B07A1F" w:rsidRPr="00B07A1F" w:rsidRDefault="00B07A1F" w:rsidP="00C97BC8">
      <w:pPr>
        <w:pStyle w:val="NoSpacing"/>
        <w:numPr>
          <w:ilvl w:val="0"/>
          <w:numId w:val="47"/>
        </w:numPr>
        <w:spacing w:after="120"/>
        <w:ind w:left="1434" w:hanging="357"/>
        <w:contextualSpacing/>
        <w:jc w:val="both"/>
        <w:rPr>
          <w:rFonts w:ascii="Arial" w:hAnsi="Arial" w:cs="Arial"/>
          <w:sz w:val="22"/>
          <w:szCs w:val="22"/>
        </w:rPr>
      </w:pPr>
      <w:r w:rsidRPr="00B07A1F">
        <w:rPr>
          <w:rFonts w:ascii="Arial" w:hAnsi="Arial" w:cs="Arial"/>
          <w:sz w:val="22"/>
          <w:szCs w:val="22"/>
        </w:rPr>
        <w:t>All Enhancements will be considered in the context of the overall Enhancements portfolio rather than as purely standalone interventions.</w:t>
      </w:r>
    </w:p>
    <w:p w14:paraId="2034EACE" w14:textId="238EBD8E" w:rsidR="00B07A1F" w:rsidRPr="00B07A1F" w:rsidRDefault="00B07A1F" w:rsidP="002834DE">
      <w:pPr>
        <w:pStyle w:val="NoSpacing"/>
        <w:numPr>
          <w:ilvl w:val="0"/>
          <w:numId w:val="47"/>
        </w:numPr>
        <w:spacing w:after="120"/>
        <w:ind w:left="1434" w:hanging="357"/>
        <w:jc w:val="both"/>
        <w:rPr>
          <w:rFonts w:ascii="Arial" w:hAnsi="Arial" w:cs="Arial"/>
          <w:sz w:val="22"/>
          <w:szCs w:val="22"/>
        </w:rPr>
      </w:pPr>
      <w:r w:rsidRPr="00B07A1F">
        <w:rPr>
          <w:rFonts w:ascii="Arial" w:hAnsi="Arial" w:cs="Arial"/>
          <w:sz w:val="22"/>
          <w:szCs w:val="22"/>
        </w:rPr>
        <w:t>Enhancements that might deliver significant benefits may not be taken forward to the next stage because of the impact that they might have on the portfolio as a whole.</w:t>
      </w:r>
    </w:p>
    <w:p w14:paraId="2920AFE3" w14:textId="446F735B" w:rsidR="00B07A1F" w:rsidRPr="00B07A1F" w:rsidRDefault="00B07A1F" w:rsidP="00C97BC8">
      <w:pPr>
        <w:pStyle w:val="NoSpacing"/>
        <w:numPr>
          <w:ilvl w:val="0"/>
          <w:numId w:val="46"/>
        </w:numPr>
        <w:spacing w:after="120"/>
        <w:contextualSpacing/>
        <w:jc w:val="both"/>
        <w:rPr>
          <w:rFonts w:ascii="Arial" w:hAnsi="Arial" w:cs="Arial"/>
          <w:sz w:val="22"/>
          <w:szCs w:val="22"/>
        </w:rPr>
      </w:pPr>
      <w:r w:rsidRPr="00B07A1F">
        <w:rPr>
          <w:rFonts w:ascii="Arial" w:hAnsi="Arial" w:cs="Arial"/>
          <w:sz w:val="22"/>
          <w:szCs w:val="22"/>
        </w:rPr>
        <w:t>Opportunities for private investment</w:t>
      </w:r>
    </w:p>
    <w:p w14:paraId="66086324" w14:textId="5CE1896B" w:rsidR="00B07A1F" w:rsidRPr="00B07A1F" w:rsidRDefault="00B07A1F" w:rsidP="002834DE">
      <w:pPr>
        <w:pStyle w:val="NoSpacing"/>
        <w:numPr>
          <w:ilvl w:val="0"/>
          <w:numId w:val="47"/>
        </w:numPr>
        <w:spacing w:after="120"/>
        <w:ind w:left="1434" w:hanging="357"/>
        <w:jc w:val="both"/>
        <w:rPr>
          <w:rFonts w:ascii="Arial" w:hAnsi="Arial" w:cs="Arial"/>
          <w:sz w:val="22"/>
          <w:szCs w:val="22"/>
        </w:rPr>
      </w:pPr>
      <w:r w:rsidRPr="00B07A1F">
        <w:rPr>
          <w:rFonts w:ascii="Arial" w:hAnsi="Arial" w:cs="Arial"/>
          <w:sz w:val="22"/>
          <w:szCs w:val="22"/>
        </w:rPr>
        <w:t xml:space="preserve">Identification and leveraging new funding sources in order to increase the overall investment and relieve some/all of the </w:t>
      </w:r>
      <w:proofErr w:type="gramStart"/>
      <w:r w:rsidRPr="00B07A1F">
        <w:rPr>
          <w:rFonts w:ascii="Arial" w:hAnsi="Arial" w:cs="Arial"/>
          <w:sz w:val="22"/>
          <w:szCs w:val="22"/>
        </w:rPr>
        <w:t>burden</w:t>
      </w:r>
      <w:proofErr w:type="gramEnd"/>
      <w:r w:rsidRPr="00B07A1F">
        <w:rPr>
          <w:rFonts w:ascii="Arial" w:hAnsi="Arial" w:cs="Arial"/>
          <w:sz w:val="22"/>
          <w:szCs w:val="22"/>
        </w:rPr>
        <w:t xml:space="preserve"> on the taxpayer.</w:t>
      </w:r>
    </w:p>
    <w:p w14:paraId="6AD04773" w14:textId="3273822B" w:rsidR="00B07A1F" w:rsidRPr="00B07A1F" w:rsidRDefault="00B07A1F" w:rsidP="00C97BC8">
      <w:pPr>
        <w:pStyle w:val="NoSpacing"/>
        <w:numPr>
          <w:ilvl w:val="0"/>
          <w:numId w:val="46"/>
        </w:numPr>
        <w:spacing w:after="120"/>
        <w:contextualSpacing/>
        <w:jc w:val="both"/>
        <w:rPr>
          <w:rFonts w:ascii="Arial" w:hAnsi="Arial" w:cs="Arial"/>
          <w:sz w:val="22"/>
          <w:szCs w:val="22"/>
        </w:rPr>
      </w:pPr>
      <w:r w:rsidRPr="00B07A1F">
        <w:rPr>
          <w:rFonts w:ascii="Arial" w:hAnsi="Arial" w:cs="Arial"/>
          <w:sz w:val="22"/>
          <w:szCs w:val="22"/>
        </w:rPr>
        <w:t>Increasing contestability</w:t>
      </w:r>
    </w:p>
    <w:p w14:paraId="5351EBC8" w14:textId="645A8390" w:rsidR="00B07A1F" w:rsidRPr="00B07A1F" w:rsidRDefault="00B07A1F" w:rsidP="00C97BC8">
      <w:pPr>
        <w:pStyle w:val="NoSpacing"/>
        <w:numPr>
          <w:ilvl w:val="0"/>
          <w:numId w:val="47"/>
        </w:numPr>
        <w:spacing w:after="120"/>
        <w:ind w:left="1434" w:hanging="357"/>
        <w:contextualSpacing/>
        <w:jc w:val="both"/>
        <w:rPr>
          <w:rFonts w:ascii="Arial" w:hAnsi="Arial" w:cs="Arial"/>
          <w:sz w:val="22"/>
          <w:szCs w:val="22"/>
        </w:rPr>
      </w:pPr>
      <w:r w:rsidRPr="00B07A1F">
        <w:rPr>
          <w:rFonts w:ascii="Arial" w:hAnsi="Arial" w:cs="Arial"/>
          <w:sz w:val="22"/>
          <w:szCs w:val="22"/>
        </w:rPr>
        <w:t>Government will consider opportunities for alternative methods of delivery at each stage of the pipeline.</w:t>
      </w:r>
    </w:p>
    <w:p w14:paraId="149F57FA" w14:textId="511F6D2A" w:rsidR="00741D04" w:rsidRPr="00741D04" w:rsidRDefault="00B07A1F" w:rsidP="002834DE">
      <w:pPr>
        <w:pStyle w:val="NoSpacing"/>
        <w:numPr>
          <w:ilvl w:val="0"/>
          <w:numId w:val="47"/>
        </w:numPr>
        <w:spacing w:after="120"/>
        <w:ind w:left="1434" w:hanging="357"/>
        <w:jc w:val="both"/>
        <w:rPr>
          <w:rFonts w:ascii="Arial" w:hAnsi="Arial" w:cs="Arial"/>
          <w:sz w:val="22"/>
          <w:szCs w:val="22"/>
        </w:rPr>
      </w:pPr>
      <w:r w:rsidRPr="00B07A1F">
        <w:rPr>
          <w:rFonts w:ascii="Arial" w:hAnsi="Arial" w:cs="Arial"/>
          <w:sz w:val="22"/>
          <w:szCs w:val="22"/>
        </w:rPr>
        <w:t>Government keen to encourage new partners and facilitating market-led proposals for rail Enhancements</w:t>
      </w:r>
      <w:r w:rsidR="009976F7" w:rsidRPr="00741D04">
        <w:rPr>
          <w:rFonts w:ascii="Arial" w:hAnsi="Arial" w:cs="Arial"/>
          <w:sz w:val="22"/>
          <w:szCs w:val="22"/>
        </w:rPr>
        <w:t xml:space="preserve"> </w:t>
      </w:r>
    </w:p>
    <w:p w14:paraId="6C4F3661" w14:textId="3792CC2D" w:rsidR="00EA38E3" w:rsidRPr="00131909" w:rsidRDefault="00AA1A93" w:rsidP="00131909">
      <w:pPr>
        <w:pStyle w:val="NoSpacing"/>
        <w:numPr>
          <w:ilvl w:val="0"/>
          <w:numId w:val="33"/>
        </w:numPr>
        <w:spacing w:before="240" w:after="240"/>
        <w:ind w:left="709" w:hanging="709"/>
        <w:jc w:val="both"/>
        <w:rPr>
          <w:rFonts w:ascii="Arial" w:hAnsi="Arial" w:cs="Arial"/>
          <w:b/>
          <w:sz w:val="22"/>
          <w:szCs w:val="22"/>
        </w:rPr>
      </w:pPr>
      <w:r>
        <w:rPr>
          <w:rFonts w:ascii="Arial" w:hAnsi="Arial" w:cs="Arial"/>
          <w:b/>
          <w:sz w:val="22"/>
          <w:szCs w:val="22"/>
        </w:rPr>
        <w:t>Creating the Pipeline</w:t>
      </w:r>
    </w:p>
    <w:p w14:paraId="107F3352" w14:textId="71F2DBD4" w:rsidR="00741D04" w:rsidRPr="00AA1A93" w:rsidRDefault="00AA1A93" w:rsidP="00AA1A93">
      <w:pPr>
        <w:pStyle w:val="NoSpacing"/>
        <w:numPr>
          <w:ilvl w:val="1"/>
          <w:numId w:val="33"/>
        </w:numPr>
        <w:spacing w:after="120"/>
        <w:ind w:left="709" w:hanging="709"/>
        <w:jc w:val="both"/>
        <w:rPr>
          <w:rFonts w:ascii="Arial" w:hAnsi="Arial" w:cs="Arial"/>
          <w:sz w:val="22"/>
          <w:szCs w:val="22"/>
        </w:rPr>
      </w:pPr>
      <w:r w:rsidRPr="00AA1A93">
        <w:rPr>
          <w:rFonts w:ascii="Arial" w:hAnsi="Arial" w:cs="Arial"/>
          <w:sz w:val="22"/>
          <w:szCs w:val="22"/>
        </w:rPr>
        <w:t xml:space="preserve">The Rail Network Enhancements Pipeline is based around 5 stages of activity each separated by a formal ‘investment decision’ gateway.  </w:t>
      </w:r>
      <w:r>
        <w:rPr>
          <w:rFonts w:ascii="Arial" w:hAnsi="Arial" w:cs="Arial"/>
          <w:sz w:val="22"/>
          <w:szCs w:val="22"/>
        </w:rPr>
        <w:t>The</w:t>
      </w:r>
      <w:r w:rsidRPr="00AA1A93">
        <w:rPr>
          <w:rFonts w:ascii="Arial" w:hAnsi="Arial" w:cs="Arial"/>
          <w:sz w:val="22"/>
          <w:szCs w:val="22"/>
        </w:rPr>
        <w:t xml:space="preserve"> decision taken at each </w:t>
      </w:r>
      <w:r w:rsidRPr="00AA1A93">
        <w:rPr>
          <w:rFonts w:ascii="Arial" w:hAnsi="Arial" w:cs="Arial"/>
          <w:sz w:val="22"/>
          <w:szCs w:val="22"/>
        </w:rPr>
        <w:lastRenderedPageBreak/>
        <w:t>gateway will be whether or not to proceed with the Enhancement to the next stage.</w:t>
      </w:r>
      <w:r>
        <w:rPr>
          <w:rFonts w:ascii="Arial" w:hAnsi="Arial" w:cs="Arial"/>
          <w:sz w:val="22"/>
          <w:szCs w:val="22"/>
        </w:rPr>
        <w:t xml:space="preserve"> </w:t>
      </w:r>
      <w:r w:rsidRPr="00AA1A93">
        <w:rPr>
          <w:rFonts w:ascii="Arial" w:hAnsi="Arial" w:cs="Arial"/>
          <w:sz w:val="22"/>
          <w:szCs w:val="22"/>
        </w:rPr>
        <w:t xml:space="preserve">These stages </w:t>
      </w:r>
      <w:r>
        <w:rPr>
          <w:rFonts w:ascii="Arial" w:hAnsi="Arial" w:cs="Arial"/>
          <w:sz w:val="22"/>
          <w:szCs w:val="22"/>
        </w:rPr>
        <w:t>do not</w:t>
      </w:r>
      <w:r w:rsidRPr="00AA1A93">
        <w:rPr>
          <w:rFonts w:ascii="Arial" w:hAnsi="Arial" w:cs="Arial"/>
          <w:sz w:val="22"/>
          <w:szCs w:val="22"/>
        </w:rPr>
        <w:t xml:space="preserve"> directly align with the GRIP stages used by NR. However, some of the latter stages will be informed by GRIP-related activities.</w:t>
      </w:r>
    </w:p>
    <w:p w14:paraId="123A9283" w14:textId="312547C6" w:rsidR="00741D04" w:rsidRDefault="00AA1A93" w:rsidP="00741D04">
      <w:pPr>
        <w:pStyle w:val="NoSpacing"/>
        <w:numPr>
          <w:ilvl w:val="1"/>
          <w:numId w:val="33"/>
        </w:numPr>
        <w:spacing w:after="120"/>
        <w:ind w:left="709" w:hanging="709"/>
        <w:jc w:val="both"/>
        <w:rPr>
          <w:rFonts w:ascii="Arial" w:hAnsi="Arial" w:cs="Arial"/>
          <w:sz w:val="22"/>
          <w:szCs w:val="22"/>
        </w:rPr>
      </w:pPr>
      <w:r w:rsidRPr="00AA1A93">
        <w:rPr>
          <w:rFonts w:ascii="Arial" w:hAnsi="Arial" w:cs="Arial"/>
          <w:sz w:val="22"/>
          <w:szCs w:val="22"/>
        </w:rPr>
        <w:t>The first three stages, “Determine”, “Develop” and “Design” are characterised by increasing levels of detail and understanding – consistent with business ca</w:t>
      </w:r>
      <w:r>
        <w:rPr>
          <w:rFonts w:ascii="Arial" w:hAnsi="Arial" w:cs="Arial"/>
          <w:sz w:val="22"/>
          <w:szCs w:val="22"/>
        </w:rPr>
        <w:t>se development from SOBC to FBC:</w:t>
      </w:r>
    </w:p>
    <w:p w14:paraId="53A13D87" w14:textId="438C853A" w:rsidR="00AA1A93" w:rsidRDefault="00AA1A93" w:rsidP="00EA23F5">
      <w:pPr>
        <w:pStyle w:val="NoSpacing"/>
        <w:numPr>
          <w:ilvl w:val="0"/>
          <w:numId w:val="49"/>
        </w:numPr>
        <w:spacing w:after="120"/>
        <w:ind w:left="1066" w:hanging="357"/>
        <w:contextualSpacing/>
        <w:jc w:val="both"/>
        <w:rPr>
          <w:rFonts w:ascii="Arial" w:hAnsi="Arial" w:cs="Arial"/>
          <w:sz w:val="22"/>
          <w:szCs w:val="22"/>
        </w:rPr>
      </w:pPr>
      <w:r w:rsidRPr="00AA1A93">
        <w:rPr>
          <w:rFonts w:ascii="Arial" w:hAnsi="Arial" w:cs="Arial"/>
          <w:sz w:val="22"/>
          <w:szCs w:val="22"/>
        </w:rPr>
        <w:t>Decision to Develop – S</w:t>
      </w:r>
      <w:r>
        <w:rPr>
          <w:rFonts w:ascii="Arial" w:hAnsi="Arial" w:cs="Arial"/>
          <w:sz w:val="22"/>
          <w:szCs w:val="22"/>
        </w:rPr>
        <w:t xml:space="preserve">trategic </w:t>
      </w:r>
      <w:r w:rsidRPr="00AA1A93">
        <w:rPr>
          <w:rFonts w:ascii="Arial" w:hAnsi="Arial" w:cs="Arial"/>
          <w:sz w:val="22"/>
          <w:szCs w:val="22"/>
        </w:rPr>
        <w:t>O</w:t>
      </w:r>
      <w:r>
        <w:rPr>
          <w:rFonts w:ascii="Arial" w:hAnsi="Arial" w:cs="Arial"/>
          <w:sz w:val="22"/>
          <w:szCs w:val="22"/>
        </w:rPr>
        <w:t xml:space="preserve">utline </w:t>
      </w:r>
      <w:r w:rsidRPr="00AA1A93">
        <w:rPr>
          <w:rFonts w:ascii="Arial" w:hAnsi="Arial" w:cs="Arial"/>
          <w:sz w:val="22"/>
          <w:szCs w:val="22"/>
        </w:rPr>
        <w:t>B</w:t>
      </w:r>
      <w:r>
        <w:rPr>
          <w:rFonts w:ascii="Arial" w:hAnsi="Arial" w:cs="Arial"/>
          <w:sz w:val="22"/>
          <w:szCs w:val="22"/>
        </w:rPr>
        <w:t xml:space="preserve">usiness </w:t>
      </w:r>
      <w:r w:rsidRPr="00AA1A93">
        <w:rPr>
          <w:rFonts w:ascii="Arial" w:hAnsi="Arial" w:cs="Arial"/>
          <w:sz w:val="22"/>
          <w:szCs w:val="22"/>
        </w:rPr>
        <w:t>C</w:t>
      </w:r>
      <w:r>
        <w:rPr>
          <w:rFonts w:ascii="Arial" w:hAnsi="Arial" w:cs="Arial"/>
          <w:sz w:val="22"/>
          <w:szCs w:val="22"/>
        </w:rPr>
        <w:t>ase</w:t>
      </w:r>
      <w:r w:rsidRPr="00AA1A93">
        <w:rPr>
          <w:rFonts w:ascii="Arial" w:hAnsi="Arial" w:cs="Arial"/>
          <w:sz w:val="22"/>
          <w:szCs w:val="22"/>
        </w:rPr>
        <w:t xml:space="preserve"> level requirement – with a range of approaches possible at this point</w:t>
      </w:r>
      <w:r w:rsidR="00EA23F5">
        <w:rPr>
          <w:rFonts w:ascii="Arial" w:hAnsi="Arial" w:cs="Arial"/>
          <w:sz w:val="22"/>
          <w:szCs w:val="22"/>
        </w:rPr>
        <w:t>:</w:t>
      </w:r>
    </w:p>
    <w:p w14:paraId="0E77EE71" w14:textId="438B1C32" w:rsidR="00EA23F5" w:rsidRPr="00EA23F5" w:rsidRDefault="00EA23F5" w:rsidP="00C97BC8">
      <w:pPr>
        <w:pStyle w:val="NoSpacing"/>
        <w:numPr>
          <w:ilvl w:val="1"/>
          <w:numId w:val="49"/>
        </w:numPr>
        <w:spacing w:after="120"/>
        <w:ind w:left="1418" w:hanging="357"/>
        <w:contextualSpacing/>
        <w:jc w:val="both"/>
        <w:rPr>
          <w:rFonts w:ascii="Arial" w:hAnsi="Arial" w:cs="Arial"/>
          <w:sz w:val="22"/>
          <w:szCs w:val="22"/>
        </w:rPr>
      </w:pPr>
      <w:r w:rsidRPr="00EA23F5">
        <w:rPr>
          <w:rFonts w:ascii="Arial" w:hAnsi="Arial" w:cs="Arial"/>
          <w:sz w:val="22"/>
          <w:szCs w:val="22"/>
        </w:rPr>
        <w:t>Clear description of the benefits for rail users – links back to 4 Priorities</w:t>
      </w:r>
    </w:p>
    <w:p w14:paraId="2A0317EE" w14:textId="13B6EAF2" w:rsidR="00EA23F5" w:rsidRPr="00EA23F5" w:rsidRDefault="00EA23F5" w:rsidP="00C97BC8">
      <w:pPr>
        <w:pStyle w:val="NoSpacing"/>
        <w:numPr>
          <w:ilvl w:val="1"/>
          <w:numId w:val="49"/>
        </w:numPr>
        <w:spacing w:after="120"/>
        <w:ind w:left="1418" w:hanging="357"/>
        <w:contextualSpacing/>
        <w:jc w:val="both"/>
        <w:rPr>
          <w:rFonts w:ascii="Arial" w:hAnsi="Arial" w:cs="Arial"/>
          <w:sz w:val="22"/>
          <w:szCs w:val="22"/>
        </w:rPr>
      </w:pPr>
      <w:r w:rsidRPr="00EA23F5">
        <w:rPr>
          <w:rFonts w:ascii="Arial" w:hAnsi="Arial" w:cs="Arial"/>
          <w:sz w:val="22"/>
          <w:szCs w:val="22"/>
        </w:rPr>
        <w:t>Clear plan of action for next stage, including costs</w:t>
      </w:r>
    </w:p>
    <w:p w14:paraId="53B9C5C0" w14:textId="5FBDB728" w:rsidR="00EA23F5" w:rsidRPr="00EA23F5" w:rsidRDefault="00EA23F5" w:rsidP="00C97BC8">
      <w:pPr>
        <w:pStyle w:val="NoSpacing"/>
        <w:numPr>
          <w:ilvl w:val="1"/>
          <w:numId w:val="49"/>
        </w:numPr>
        <w:spacing w:after="120"/>
        <w:ind w:left="1418" w:hanging="357"/>
        <w:contextualSpacing/>
        <w:jc w:val="both"/>
        <w:rPr>
          <w:rFonts w:ascii="Arial" w:hAnsi="Arial" w:cs="Arial"/>
          <w:sz w:val="22"/>
          <w:szCs w:val="22"/>
        </w:rPr>
      </w:pPr>
      <w:r w:rsidRPr="00EA23F5">
        <w:rPr>
          <w:rFonts w:ascii="Arial" w:hAnsi="Arial" w:cs="Arial"/>
          <w:sz w:val="22"/>
          <w:szCs w:val="22"/>
        </w:rPr>
        <w:t>Indicative cost estimate for enhancement</w:t>
      </w:r>
    </w:p>
    <w:p w14:paraId="18E42ABF" w14:textId="05604F2A" w:rsidR="00EA23F5" w:rsidRPr="00EA23F5" w:rsidRDefault="00EA23F5" w:rsidP="00C97BC8">
      <w:pPr>
        <w:pStyle w:val="NoSpacing"/>
        <w:numPr>
          <w:ilvl w:val="1"/>
          <w:numId w:val="49"/>
        </w:numPr>
        <w:spacing w:after="120"/>
        <w:ind w:left="1418" w:hanging="357"/>
        <w:contextualSpacing/>
        <w:jc w:val="both"/>
        <w:rPr>
          <w:rFonts w:ascii="Arial" w:hAnsi="Arial" w:cs="Arial"/>
          <w:sz w:val="22"/>
          <w:szCs w:val="22"/>
        </w:rPr>
      </w:pPr>
      <w:r w:rsidRPr="00EA23F5">
        <w:rPr>
          <w:rFonts w:ascii="Arial" w:hAnsi="Arial" w:cs="Arial"/>
          <w:sz w:val="22"/>
          <w:szCs w:val="22"/>
        </w:rPr>
        <w:t>Consideration of other transport solutions and interventions</w:t>
      </w:r>
    </w:p>
    <w:p w14:paraId="0448AC9E" w14:textId="090A3013" w:rsidR="00EA23F5" w:rsidRPr="00EA23F5" w:rsidRDefault="00EA23F5" w:rsidP="00C97BC8">
      <w:pPr>
        <w:pStyle w:val="NoSpacing"/>
        <w:numPr>
          <w:ilvl w:val="1"/>
          <w:numId w:val="49"/>
        </w:numPr>
        <w:spacing w:after="120"/>
        <w:ind w:left="1418" w:hanging="357"/>
        <w:contextualSpacing/>
        <w:jc w:val="both"/>
        <w:rPr>
          <w:rFonts w:ascii="Arial" w:hAnsi="Arial" w:cs="Arial"/>
          <w:sz w:val="22"/>
          <w:szCs w:val="22"/>
        </w:rPr>
      </w:pPr>
      <w:r w:rsidRPr="00EA23F5">
        <w:rPr>
          <w:rFonts w:ascii="Arial" w:hAnsi="Arial" w:cs="Arial"/>
          <w:sz w:val="22"/>
          <w:szCs w:val="22"/>
        </w:rPr>
        <w:t>Consideration of rail demand</w:t>
      </w:r>
    </w:p>
    <w:p w14:paraId="1B16BA5E" w14:textId="2AEDBE73" w:rsidR="00EA23F5" w:rsidRPr="00AA1A93" w:rsidRDefault="00EA23F5" w:rsidP="002834DE">
      <w:pPr>
        <w:pStyle w:val="NoSpacing"/>
        <w:numPr>
          <w:ilvl w:val="1"/>
          <w:numId w:val="49"/>
        </w:numPr>
        <w:spacing w:after="120"/>
        <w:ind w:left="1417" w:hanging="357"/>
        <w:jc w:val="both"/>
        <w:rPr>
          <w:rFonts w:ascii="Arial" w:hAnsi="Arial" w:cs="Arial"/>
          <w:sz w:val="22"/>
          <w:szCs w:val="22"/>
        </w:rPr>
      </w:pPr>
      <w:r w:rsidRPr="00EA23F5">
        <w:rPr>
          <w:rFonts w:ascii="Arial" w:hAnsi="Arial" w:cs="Arial"/>
          <w:sz w:val="22"/>
          <w:szCs w:val="22"/>
        </w:rPr>
        <w:t>Potential for private investment</w:t>
      </w:r>
    </w:p>
    <w:p w14:paraId="6BC256FB" w14:textId="2D49FBAA" w:rsidR="00AA1A93" w:rsidRDefault="00AA1A93" w:rsidP="00EA23F5">
      <w:pPr>
        <w:pStyle w:val="NoSpacing"/>
        <w:numPr>
          <w:ilvl w:val="0"/>
          <w:numId w:val="49"/>
        </w:numPr>
        <w:spacing w:after="120"/>
        <w:ind w:left="1066" w:hanging="357"/>
        <w:contextualSpacing/>
        <w:jc w:val="both"/>
        <w:rPr>
          <w:rFonts w:ascii="Arial" w:hAnsi="Arial" w:cs="Arial"/>
          <w:sz w:val="22"/>
          <w:szCs w:val="22"/>
        </w:rPr>
      </w:pPr>
      <w:r w:rsidRPr="00AA1A93">
        <w:rPr>
          <w:rFonts w:ascii="Arial" w:hAnsi="Arial" w:cs="Arial"/>
          <w:sz w:val="22"/>
          <w:szCs w:val="22"/>
        </w:rPr>
        <w:t>Decision to Design – O</w:t>
      </w:r>
      <w:r>
        <w:rPr>
          <w:rFonts w:ascii="Arial" w:hAnsi="Arial" w:cs="Arial"/>
          <w:sz w:val="22"/>
          <w:szCs w:val="22"/>
        </w:rPr>
        <w:t xml:space="preserve">utline </w:t>
      </w:r>
      <w:r w:rsidRPr="00AA1A93">
        <w:rPr>
          <w:rFonts w:ascii="Arial" w:hAnsi="Arial" w:cs="Arial"/>
          <w:sz w:val="22"/>
          <w:szCs w:val="22"/>
        </w:rPr>
        <w:t>B</w:t>
      </w:r>
      <w:r>
        <w:rPr>
          <w:rFonts w:ascii="Arial" w:hAnsi="Arial" w:cs="Arial"/>
          <w:sz w:val="22"/>
          <w:szCs w:val="22"/>
        </w:rPr>
        <w:t xml:space="preserve">usiness </w:t>
      </w:r>
      <w:r w:rsidRPr="00AA1A93">
        <w:rPr>
          <w:rFonts w:ascii="Arial" w:hAnsi="Arial" w:cs="Arial"/>
          <w:sz w:val="22"/>
          <w:szCs w:val="22"/>
        </w:rPr>
        <w:t>C</w:t>
      </w:r>
      <w:r>
        <w:rPr>
          <w:rFonts w:ascii="Arial" w:hAnsi="Arial" w:cs="Arial"/>
          <w:sz w:val="22"/>
          <w:szCs w:val="22"/>
        </w:rPr>
        <w:t>ase</w:t>
      </w:r>
      <w:r w:rsidRPr="00AA1A93">
        <w:rPr>
          <w:rFonts w:ascii="Arial" w:hAnsi="Arial" w:cs="Arial"/>
          <w:sz w:val="22"/>
          <w:szCs w:val="22"/>
        </w:rPr>
        <w:t xml:space="preserve"> level requirement</w:t>
      </w:r>
      <w:r w:rsidR="00EA23F5">
        <w:rPr>
          <w:rFonts w:ascii="Arial" w:hAnsi="Arial" w:cs="Arial"/>
          <w:sz w:val="22"/>
          <w:szCs w:val="22"/>
        </w:rPr>
        <w:t>:</w:t>
      </w:r>
    </w:p>
    <w:p w14:paraId="5CE32A07" w14:textId="25CE1726" w:rsidR="00EA23F5" w:rsidRPr="00EA23F5" w:rsidRDefault="00EA23F5" w:rsidP="00C97BC8">
      <w:pPr>
        <w:pStyle w:val="NoSpacing"/>
        <w:numPr>
          <w:ilvl w:val="1"/>
          <w:numId w:val="49"/>
        </w:numPr>
        <w:spacing w:after="120"/>
        <w:ind w:left="1418" w:hanging="357"/>
        <w:contextualSpacing/>
        <w:jc w:val="both"/>
        <w:rPr>
          <w:rFonts w:ascii="Arial" w:hAnsi="Arial" w:cs="Arial"/>
          <w:sz w:val="22"/>
          <w:szCs w:val="22"/>
        </w:rPr>
      </w:pPr>
      <w:r w:rsidRPr="00EA23F5">
        <w:rPr>
          <w:rFonts w:ascii="Arial" w:hAnsi="Arial" w:cs="Arial"/>
          <w:sz w:val="22"/>
          <w:szCs w:val="22"/>
        </w:rPr>
        <w:t>Confirmation of the benefits and recommendations on how to achieve</w:t>
      </w:r>
    </w:p>
    <w:p w14:paraId="11D044EF" w14:textId="2E918DA9" w:rsidR="00EA23F5" w:rsidRPr="00EA23F5" w:rsidRDefault="00EA23F5" w:rsidP="00C97BC8">
      <w:pPr>
        <w:pStyle w:val="NoSpacing"/>
        <w:numPr>
          <w:ilvl w:val="1"/>
          <w:numId w:val="49"/>
        </w:numPr>
        <w:spacing w:after="120"/>
        <w:ind w:left="1418" w:hanging="357"/>
        <w:contextualSpacing/>
        <w:jc w:val="both"/>
        <w:rPr>
          <w:rFonts w:ascii="Arial" w:hAnsi="Arial" w:cs="Arial"/>
          <w:sz w:val="22"/>
          <w:szCs w:val="22"/>
        </w:rPr>
      </w:pPr>
      <w:r w:rsidRPr="00EA23F5">
        <w:rPr>
          <w:rFonts w:ascii="Arial" w:hAnsi="Arial" w:cs="Arial"/>
          <w:sz w:val="22"/>
          <w:szCs w:val="22"/>
        </w:rPr>
        <w:t>Robust commercial strategy for implementation and financial impact</w:t>
      </w:r>
    </w:p>
    <w:p w14:paraId="7DF137FF" w14:textId="58F1F543" w:rsidR="00EA23F5" w:rsidRPr="00EA23F5" w:rsidRDefault="00EA23F5" w:rsidP="00C97BC8">
      <w:pPr>
        <w:pStyle w:val="NoSpacing"/>
        <w:numPr>
          <w:ilvl w:val="1"/>
          <w:numId w:val="49"/>
        </w:numPr>
        <w:spacing w:after="120"/>
        <w:ind w:left="1418" w:hanging="357"/>
        <w:contextualSpacing/>
        <w:jc w:val="both"/>
        <w:rPr>
          <w:rFonts w:ascii="Arial" w:hAnsi="Arial" w:cs="Arial"/>
          <w:sz w:val="22"/>
          <w:szCs w:val="22"/>
        </w:rPr>
      </w:pPr>
      <w:r w:rsidRPr="00EA23F5">
        <w:rPr>
          <w:rFonts w:ascii="Arial" w:hAnsi="Arial" w:cs="Arial"/>
          <w:sz w:val="22"/>
          <w:szCs w:val="22"/>
        </w:rPr>
        <w:t>Clear plan of action for next stage, including costs</w:t>
      </w:r>
    </w:p>
    <w:p w14:paraId="29FE342A" w14:textId="1F6C7577" w:rsidR="00EA23F5" w:rsidRPr="00EA23F5" w:rsidRDefault="00EA23F5" w:rsidP="00C97BC8">
      <w:pPr>
        <w:pStyle w:val="NoSpacing"/>
        <w:numPr>
          <w:ilvl w:val="1"/>
          <w:numId w:val="49"/>
        </w:numPr>
        <w:spacing w:after="120"/>
        <w:ind w:left="1418" w:hanging="357"/>
        <w:contextualSpacing/>
        <w:jc w:val="both"/>
        <w:rPr>
          <w:rFonts w:ascii="Arial" w:hAnsi="Arial" w:cs="Arial"/>
          <w:sz w:val="22"/>
          <w:szCs w:val="22"/>
        </w:rPr>
      </w:pPr>
      <w:r w:rsidRPr="00EA23F5">
        <w:rPr>
          <w:rFonts w:ascii="Arial" w:hAnsi="Arial" w:cs="Arial"/>
          <w:sz w:val="22"/>
          <w:szCs w:val="22"/>
        </w:rPr>
        <w:t>Updated cost estimate for enhancement – costs to now consider impact of whole life costs including ops, maintenance and renewals</w:t>
      </w:r>
    </w:p>
    <w:p w14:paraId="1823F2C5" w14:textId="09FA93C5" w:rsidR="00EA23F5" w:rsidRPr="00EA23F5" w:rsidRDefault="00EA23F5" w:rsidP="00C97BC8">
      <w:pPr>
        <w:pStyle w:val="NoSpacing"/>
        <w:numPr>
          <w:ilvl w:val="1"/>
          <w:numId w:val="49"/>
        </w:numPr>
        <w:spacing w:after="120"/>
        <w:ind w:left="1418" w:hanging="357"/>
        <w:contextualSpacing/>
        <w:jc w:val="both"/>
        <w:rPr>
          <w:rFonts w:ascii="Arial" w:hAnsi="Arial" w:cs="Arial"/>
          <w:sz w:val="22"/>
          <w:szCs w:val="22"/>
        </w:rPr>
      </w:pPr>
      <w:r w:rsidRPr="00EA23F5">
        <w:rPr>
          <w:rFonts w:ascii="Arial" w:hAnsi="Arial" w:cs="Arial"/>
          <w:sz w:val="22"/>
          <w:szCs w:val="22"/>
        </w:rPr>
        <w:t>Indicative delivery timeframe</w:t>
      </w:r>
    </w:p>
    <w:p w14:paraId="36253C4B" w14:textId="4044CA7A" w:rsidR="00EA23F5" w:rsidRPr="00EA23F5" w:rsidRDefault="00EA23F5" w:rsidP="00C97BC8">
      <w:pPr>
        <w:pStyle w:val="NoSpacing"/>
        <w:numPr>
          <w:ilvl w:val="1"/>
          <w:numId w:val="49"/>
        </w:numPr>
        <w:spacing w:after="120"/>
        <w:ind w:left="1418" w:hanging="357"/>
        <w:contextualSpacing/>
        <w:jc w:val="both"/>
        <w:rPr>
          <w:rFonts w:ascii="Arial" w:hAnsi="Arial" w:cs="Arial"/>
          <w:sz w:val="22"/>
          <w:szCs w:val="22"/>
        </w:rPr>
      </w:pPr>
      <w:r w:rsidRPr="00EA23F5">
        <w:rPr>
          <w:rFonts w:ascii="Arial" w:hAnsi="Arial" w:cs="Arial"/>
          <w:sz w:val="22"/>
          <w:szCs w:val="22"/>
        </w:rPr>
        <w:t>Evidence of how Enhancement addresses and/or affects rail demand</w:t>
      </w:r>
    </w:p>
    <w:p w14:paraId="0EB0E19C" w14:textId="09C0E880" w:rsidR="00EA23F5" w:rsidRPr="00AA1A93" w:rsidRDefault="00EA23F5" w:rsidP="00525E64">
      <w:pPr>
        <w:pStyle w:val="NoSpacing"/>
        <w:numPr>
          <w:ilvl w:val="1"/>
          <w:numId w:val="49"/>
        </w:numPr>
        <w:spacing w:after="120"/>
        <w:ind w:left="1417" w:hanging="357"/>
        <w:jc w:val="both"/>
        <w:rPr>
          <w:rFonts w:ascii="Arial" w:hAnsi="Arial" w:cs="Arial"/>
          <w:sz w:val="22"/>
          <w:szCs w:val="22"/>
        </w:rPr>
      </w:pPr>
      <w:r w:rsidRPr="00EA23F5">
        <w:rPr>
          <w:rFonts w:ascii="Arial" w:hAnsi="Arial" w:cs="Arial"/>
          <w:sz w:val="22"/>
          <w:szCs w:val="22"/>
        </w:rPr>
        <w:t>If potential for private investment, evidence of engagement with investors and plan for delivery method.</w:t>
      </w:r>
    </w:p>
    <w:p w14:paraId="501E3006" w14:textId="4DA4573A" w:rsidR="00AA1A93" w:rsidRDefault="00AA1A93" w:rsidP="00EA23F5">
      <w:pPr>
        <w:pStyle w:val="NoSpacing"/>
        <w:numPr>
          <w:ilvl w:val="0"/>
          <w:numId w:val="49"/>
        </w:numPr>
        <w:spacing w:after="120"/>
        <w:ind w:left="1066" w:hanging="357"/>
        <w:contextualSpacing/>
        <w:jc w:val="both"/>
        <w:rPr>
          <w:rFonts w:ascii="Arial" w:hAnsi="Arial" w:cs="Arial"/>
          <w:sz w:val="22"/>
          <w:szCs w:val="22"/>
        </w:rPr>
      </w:pPr>
      <w:r w:rsidRPr="00AA1A93">
        <w:rPr>
          <w:rFonts w:ascii="Arial" w:hAnsi="Arial" w:cs="Arial"/>
          <w:sz w:val="22"/>
          <w:szCs w:val="22"/>
        </w:rPr>
        <w:t>Decision to Deliver -  F</w:t>
      </w:r>
      <w:r>
        <w:rPr>
          <w:rFonts w:ascii="Arial" w:hAnsi="Arial" w:cs="Arial"/>
          <w:sz w:val="22"/>
          <w:szCs w:val="22"/>
        </w:rPr>
        <w:t xml:space="preserve">ull </w:t>
      </w:r>
      <w:r w:rsidRPr="00AA1A93">
        <w:rPr>
          <w:rFonts w:ascii="Arial" w:hAnsi="Arial" w:cs="Arial"/>
          <w:sz w:val="22"/>
          <w:szCs w:val="22"/>
        </w:rPr>
        <w:t>B</w:t>
      </w:r>
      <w:r>
        <w:rPr>
          <w:rFonts w:ascii="Arial" w:hAnsi="Arial" w:cs="Arial"/>
          <w:sz w:val="22"/>
          <w:szCs w:val="22"/>
        </w:rPr>
        <w:t xml:space="preserve">usiness </w:t>
      </w:r>
      <w:r w:rsidRPr="00AA1A93">
        <w:rPr>
          <w:rFonts w:ascii="Arial" w:hAnsi="Arial" w:cs="Arial"/>
          <w:sz w:val="22"/>
          <w:szCs w:val="22"/>
        </w:rPr>
        <w:t>C</w:t>
      </w:r>
      <w:r>
        <w:rPr>
          <w:rFonts w:ascii="Arial" w:hAnsi="Arial" w:cs="Arial"/>
          <w:sz w:val="22"/>
          <w:szCs w:val="22"/>
        </w:rPr>
        <w:t>ase</w:t>
      </w:r>
      <w:r w:rsidRPr="00AA1A93">
        <w:rPr>
          <w:rFonts w:ascii="Arial" w:hAnsi="Arial" w:cs="Arial"/>
          <w:sz w:val="22"/>
          <w:szCs w:val="22"/>
        </w:rPr>
        <w:t xml:space="preserve"> level requirement</w:t>
      </w:r>
      <w:r w:rsidR="00EA23F5">
        <w:rPr>
          <w:rFonts w:ascii="Arial" w:hAnsi="Arial" w:cs="Arial"/>
          <w:sz w:val="22"/>
          <w:szCs w:val="22"/>
        </w:rPr>
        <w:t>:</w:t>
      </w:r>
    </w:p>
    <w:p w14:paraId="66289A5D" w14:textId="24A4413C" w:rsidR="00EA23F5" w:rsidRPr="00EA23F5" w:rsidRDefault="00EA23F5" w:rsidP="00C97BC8">
      <w:pPr>
        <w:pStyle w:val="NoSpacing"/>
        <w:numPr>
          <w:ilvl w:val="1"/>
          <w:numId w:val="49"/>
        </w:numPr>
        <w:spacing w:after="120"/>
        <w:ind w:left="1418" w:hanging="357"/>
        <w:contextualSpacing/>
        <w:jc w:val="both"/>
        <w:rPr>
          <w:rFonts w:ascii="Arial" w:hAnsi="Arial" w:cs="Arial"/>
          <w:sz w:val="22"/>
          <w:szCs w:val="22"/>
        </w:rPr>
      </w:pPr>
      <w:r w:rsidRPr="00EA23F5">
        <w:rPr>
          <w:rFonts w:ascii="Arial" w:hAnsi="Arial" w:cs="Arial"/>
          <w:sz w:val="22"/>
          <w:szCs w:val="22"/>
        </w:rPr>
        <w:t>Description of the service changes and improvements that will be enabled by the Enhancement.</w:t>
      </w:r>
    </w:p>
    <w:p w14:paraId="3EB6C657" w14:textId="322A057E" w:rsidR="00EA23F5" w:rsidRPr="00EA23F5" w:rsidRDefault="00EA23F5" w:rsidP="00C97BC8">
      <w:pPr>
        <w:pStyle w:val="NoSpacing"/>
        <w:numPr>
          <w:ilvl w:val="1"/>
          <w:numId w:val="49"/>
        </w:numPr>
        <w:spacing w:after="120"/>
        <w:ind w:left="1418" w:hanging="357"/>
        <w:contextualSpacing/>
        <w:jc w:val="both"/>
        <w:rPr>
          <w:rFonts w:ascii="Arial" w:hAnsi="Arial" w:cs="Arial"/>
          <w:sz w:val="22"/>
          <w:szCs w:val="22"/>
        </w:rPr>
      </w:pPr>
      <w:r w:rsidRPr="00EA23F5">
        <w:rPr>
          <w:rFonts w:ascii="Arial" w:hAnsi="Arial" w:cs="Arial"/>
          <w:sz w:val="22"/>
          <w:szCs w:val="22"/>
        </w:rPr>
        <w:t>Detailed delivery plan of the Enhancement including milestone dates and any major barriers</w:t>
      </w:r>
    </w:p>
    <w:p w14:paraId="4ED4B2B8" w14:textId="3DA71C1E" w:rsidR="00EA23F5" w:rsidRPr="00EA23F5" w:rsidRDefault="00EA23F5" w:rsidP="00C97BC8">
      <w:pPr>
        <w:pStyle w:val="NoSpacing"/>
        <w:numPr>
          <w:ilvl w:val="1"/>
          <w:numId w:val="49"/>
        </w:numPr>
        <w:spacing w:after="120"/>
        <w:ind w:left="1418" w:hanging="357"/>
        <w:contextualSpacing/>
        <w:jc w:val="both"/>
        <w:rPr>
          <w:rFonts w:ascii="Arial" w:hAnsi="Arial" w:cs="Arial"/>
          <w:sz w:val="22"/>
          <w:szCs w:val="22"/>
        </w:rPr>
      </w:pPr>
      <w:r w:rsidRPr="00EA23F5">
        <w:rPr>
          <w:rFonts w:ascii="Arial" w:hAnsi="Arial" w:cs="Arial"/>
          <w:sz w:val="22"/>
          <w:szCs w:val="22"/>
        </w:rPr>
        <w:t xml:space="preserve">Final costs for the Enhancement with evidence of assurance and contingency.  </w:t>
      </w:r>
      <w:r>
        <w:rPr>
          <w:rFonts w:ascii="Arial" w:hAnsi="Arial" w:cs="Arial"/>
          <w:sz w:val="22"/>
          <w:szCs w:val="22"/>
        </w:rPr>
        <w:t>T</w:t>
      </w:r>
      <w:r w:rsidRPr="00EA23F5">
        <w:rPr>
          <w:rFonts w:ascii="Arial" w:hAnsi="Arial" w:cs="Arial"/>
          <w:sz w:val="22"/>
          <w:szCs w:val="22"/>
        </w:rPr>
        <w:t>his will be the final budget for the Enhancement so will need to be accurate</w:t>
      </w:r>
    </w:p>
    <w:p w14:paraId="50D92A17" w14:textId="2CF47487" w:rsidR="00EA23F5" w:rsidRPr="00EA23F5" w:rsidRDefault="00EA23F5" w:rsidP="00C97BC8">
      <w:pPr>
        <w:pStyle w:val="NoSpacing"/>
        <w:numPr>
          <w:ilvl w:val="1"/>
          <w:numId w:val="49"/>
        </w:numPr>
        <w:spacing w:after="120"/>
        <w:ind w:left="1418" w:hanging="357"/>
        <w:contextualSpacing/>
        <w:jc w:val="both"/>
        <w:rPr>
          <w:rFonts w:ascii="Arial" w:hAnsi="Arial" w:cs="Arial"/>
          <w:sz w:val="22"/>
          <w:szCs w:val="22"/>
        </w:rPr>
      </w:pPr>
      <w:r w:rsidRPr="00EA23F5">
        <w:rPr>
          <w:rFonts w:ascii="Arial" w:hAnsi="Arial" w:cs="Arial"/>
          <w:sz w:val="22"/>
          <w:szCs w:val="22"/>
        </w:rPr>
        <w:t xml:space="preserve">Anticipated final benefits (based on detailed specification for the scheme) – using DfT </w:t>
      </w:r>
      <w:proofErr w:type="spellStart"/>
      <w:r w:rsidRPr="00EA23F5">
        <w:rPr>
          <w:rFonts w:ascii="Arial" w:hAnsi="Arial" w:cs="Arial"/>
          <w:sz w:val="22"/>
          <w:szCs w:val="22"/>
        </w:rPr>
        <w:t>WebTAG</w:t>
      </w:r>
      <w:proofErr w:type="spellEnd"/>
      <w:r w:rsidRPr="00EA23F5">
        <w:rPr>
          <w:rFonts w:ascii="Arial" w:hAnsi="Arial" w:cs="Arial"/>
          <w:sz w:val="22"/>
          <w:szCs w:val="22"/>
        </w:rPr>
        <w:t xml:space="preserve"> guidance</w:t>
      </w:r>
    </w:p>
    <w:p w14:paraId="363087C0" w14:textId="2D542F17" w:rsidR="00EA23F5" w:rsidRPr="00EA23F5" w:rsidRDefault="00EA23F5" w:rsidP="00C97BC8">
      <w:pPr>
        <w:pStyle w:val="NoSpacing"/>
        <w:numPr>
          <w:ilvl w:val="1"/>
          <w:numId w:val="49"/>
        </w:numPr>
        <w:spacing w:after="120"/>
        <w:ind w:left="1418" w:hanging="357"/>
        <w:contextualSpacing/>
        <w:jc w:val="both"/>
        <w:rPr>
          <w:rFonts w:ascii="Arial" w:hAnsi="Arial" w:cs="Arial"/>
          <w:sz w:val="22"/>
          <w:szCs w:val="22"/>
        </w:rPr>
      </w:pPr>
      <w:r w:rsidRPr="00EA23F5">
        <w:rPr>
          <w:rFonts w:ascii="Arial" w:hAnsi="Arial" w:cs="Arial"/>
          <w:sz w:val="22"/>
          <w:szCs w:val="22"/>
        </w:rPr>
        <w:t>Confirmation of relevant planning permissions in place</w:t>
      </w:r>
    </w:p>
    <w:p w14:paraId="7ED4B0F4" w14:textId="2808AA60" w:rsidR="00EA23F5" w:rsidRPr="00EA23F5" w:rsidRDefault="00EA23F5" w:rsidP="00C97BC8">
      <w:pPr>
        <w:pStyle w:val="NoSpacing"/>
        <w:numPr>
          <w:ilvl w:val="1"/>
          <w:numId w:val="49"/>
        </w:numPr>
        <w:spacing w:after="120"/>
        <w:ind w:left="1418" w:hanging="357"/>
        <w:contextualSpacing/>
        <w:jc w:val="both"/>
        <w:rPr>
          <w:rFonts w:ascii="Arial" w:hAnsi="Arial" w:cs="Arial"/>
          <w:sz w:val="22"/>
          <w:szCs w:val="22"/>
        </w:rPr>
      </w:pPr>
      <w:r w:rsidRPr="00EA23F5">
        <w:rPr>
          <w:rFonts w:ascii="Arial" w:hAnsi="Arial" w:cs="Arial"/>
          <w:sz w:val="22"/>
          <w:szCs w:val="22"/>
        </w:rPr>
        <w:t>Detailed assessment of anticipated disruption and mitigation actions</w:t>
      </w:r>
    </w:p>
    <w:p w14:paraId="40958989" w14:textId="269E22AD" w:rsidR="00EA23F5" w:rsidRPr="00EA23F5" w:rsidRDefault="00EA23F5" w:rsidP="00C97BC8">
      <w:pPr>
        <w:pStyle w:val="NoSpacing"/>
        <w:numPr>
          <w:ilvl w:val="1"/>
          <w:numId w:val="49"/>
        </w:numPr>
        <w:spacing w:after="120"/>
        <w:ind w:left="1418" w:hanging="357"/>
        <w:contextualSpacing/>
        <w:jc w:val="both"/>
        <w:rPr>
          <w:rFonts w:ascii="Arial" w:hAnsi="Arial" w:cs="Arial"/>
          <w:sz w:val="22"/>
          <w:szCs w:val="22"/>
        </w:rPr>
      </w:pPr>
      <w:r w:rsidRPr="00EA23F5">
        <w:rPr>
          <w:rFonts w:ascii="Arial" w:hAnsi="Arial" w:cs="Arial"/>
          <w:sz w:val="22"/>
          <w:szCs w:val="22"/>
        </w:rPr>
        <w:t>Detailed assessment of how the Enhancement will address and affect rail demand</w:t>
      </w:r>
    </w:p>
    <w:p w14:paraId="3A3242B9" w14:textId="25183D53" w:rsidR="00EA23F5" w:rsidRDefault="00EA23F5" w:rsidP="00525E64">
      <w:pPr>
        <w:pStyle w:val="NoSpacing"/>
        <w:numPr>
          <w:ilvl w:val="1"/>
          <w:numId w:val="49"/>
        </w:numPr>
        <w:spacing w:after="120"/>
        <w:ind w:left="1417" w:hanging="357"/>
        <w:jc w:val="both"/>
        <w:rPr>
          <w:rFonts w:ascii="Arial" w:hAnsi="Arial" w:cs="Arial"/>
          <w:sz w:val="22"/>
          <w:szCs w:val="22"/>
        </w:rPr>
      </w:pPr>
      <w:r w:rsidRPr="00EA23F5">
        <w:rPr>
          <w:rFonts w:ascii="Arial" w:hAnsi="Arial" w:cs="Arial"/>
          <w:sz w:val="22"/>
          <w:szCs w:val="22"/>
        </w:rPr>
        <w:t>If potential for private investment, confirmation of contracts with investors and infrastructure partner.</w:t>
      </w:r>
    </w:p>
    <w:p w14:paraId="42CB1A40" w14:textId="77777777" w:rsidR="00AA1A93" w:rsidRDefault="00AA1A93" w:rsidP="00741D04">
      <w:pPr>
        <w:pStyle w:val="NoSpacing"/>
        <w:numPr>
          <w:ilvl w:val="1"/>
          <w:numId w:val="33"/>
        </w:numPr>
        <w:spacing w:after="120"/>
        <w:ind w:left="709" w:hanging="709"/>
        <w:jc w:val="both"/>
        <w:rPr>
          <w:rFonts w:ascii="Arial" w:hAnsi="Arial" w:cs="Arial"/>
          <w:sz w:val="22"/>
          <w:szCs w:val="22"/>
        </w:rPr>
      </w:pPr>
      <w:r w:rsidRPr="00AA1A93">
        <w:rPr>
          <w:rFonts w:ascii="Arial" w:hAnsi="Arial" w:cs="Arial"/>
          <w:sz w:val="22"/>
          <w:szCs w:val="22"/>
        </w:rPr>
        <w:t>The final two stages are “Deliver” and “Deploy.” By the time these latter stages are reached, all investment decisions have been taken and the focus is on building and operating the Enhancement and realising the benefits that are anticipated.</w:t>
      </w:r>
    </w:p>
    <w:tbl>
      <w:tblPr>
        <w:tblStyle w:val="TableGrid"/>
        <w:tblW w:w="4541" w:type="pct"/>
        <w:tblInd w:w="817" w:type="dxa"/>
        <w:tblBorders>
          <w:top w:val="single" w:sz="12" w:space="0" w:color="D7DBDE"/>
          <w:left w:val="single" w:sz="12" w:space="0" w:color="D7DBDE"/>
          <w:bottom w:val="single" w:sz="12" w:space="0" w:color="D7DBDE"/>
          <w:right w:val="single" w:sz="12" w:space="0" w:color="D7DBDE"/>
          <w:insideH w:val="none" w:sz="0" w:space="0" w:color="auto"/>
          <w:insideV w:val="none" w:sz="0" w:space="0" w:color="auto"/>
        </w:tblBorders>
        <w:tblLayout w:type="fixed"/>
        <w:tblCellMar>
          <w:top w:w="57" w:type="dxa"/>
          <w:bottom w:w="57" w:type="dxa"/>
        </w:tblCellMar>
        <w:tblLook w:val="01E0" w:firstRow="1" w:lastRow="1" w:firstColumn="1" w:lastColumn="1" w:noHBand="0" w:noVBand="0"/>
      </w:tblPr>
      <w:tblGrid>
        <w:gridCol w:w="8434"/>
      </w:tblGrid>
      <w:tr w:rsidR="00AA1A93" w:rsidRPr="00AA1A93" w14:paraId="0C6AF7D7" w14:textId="77777777" w:rsidTr="00AA1A93">
        <w:trPr>
          <w:trHeight w:val="1135"/>
        </w:trPr>
        <w:tc>
          <w:tcPr>
            <w:tcW w:w="8433" w:type="dxa"/>
            <w:tcBorders>
              <w:top w:val="single" w:sz="12" w:space="0" w:color="D7DBDE"/>
              <w:left w:val="single" w:sz="12" w:space="0" w:color="D7DBDE"/>
              <w:bottom w:val="nil"/>
              <w:right w:val="single" w:sz="12" w:space="0" w:color="D7DBDE"/>
            </w:tcBorders>
            <w:hideMark/>
          </w:tcPr>
          <w:p w14:paraId="78E88CB5" w14:textId="79994CBB" w:rsidR="00A3219A" w:rsidRPr="00AA1A93" w:rsidRDefault="00AA1A93" w:rsidP="00AA1A93">
            <w:pPr>
              <w:pStyle w:val="NoSpacing"/>
              <w:spacing w:after="120"/>
              <w:jc w:val="both"/>
              <w:rPr>
                <w:rFonts w:ascii="Arial" w:hAnsi="Arial" w:cs="Arial"/>
                <w:sz w:val="22"/>
                <w:szCs w:val="22"/>
              </w:rPr>
            </w:pPr>
            <w:r w:rsidRPr="00AA1A93">
              <w:rPr>
                <w:rFonts w:ascii="Arial" w:hAnsi="Arial" w:cs="Arial"/>
                <w:noProof/>
                <w:sz w:val="22"/>
                <w:szCs w:val="22"/>
                <w:lang w:eastAsia="en-GB"/>
              </w:rPr>
              <w:drawing>
                <wp:inline distT="0" distB="0" distL="0" distR="0" wp14:anchorId="6A8484D3" wp14:editId="4CC85824">
                  <wp:extent cx="5276850" cy="942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t="12280" b="10526"/>
                          <a:stretch>
                            <a:fillRect/>
                          </a:stretch>
                        </pic:blipFill>
                        <pic:spPr bwMode="auto">
                          <a:xfrm>
                            <a:off x="0" y="0"/>
                            <a:ext cx="5276850" cy="942975"/>
                          </a:xfrm>
                          <a:prstGeom prst="rect">
                            <a:avLst/>
                          </a:prstGeom>
                          <a:noFill/>
                          <a:ln>
                            <a:noFill/>
                          </a:ln>
                        </pic:spPr>
                      </pic:pic>
                    </a:graphicData>
                  </a:graphic>
                </wp:inline>
              </w:drawing>
            </w:r>
          </w:p>
        </w:tc>
      </w:tr>
      <w:tr w:rsidR="00AA1A93" w:rsidRPr="00AA1A93" w14:paraId="25828141" w14:textId="77777777" w:rsidTr="00525E64">
        <w:trPr>
          <w:trHeight w:val="255"/>
        </w:trPr>
        <w:tc>
          <w:tcPr>
            <w:tcW w:w="8433" w:type="dxa"/>
            <w:tcBorders>
              <w:top w:val="nil"/>
              <w:left w:val="single" w:sz="12" w:space="0" w:color="D7DBDE"/>
              <w:bottom w:val="single" w:sz="12" w:space="0" w:color="D7DBDE"/>
              <w:right w:val="single" w:sz="12" w:space="0" w:color="D7DBDE"/>
            </w:tcBorders>
            <w:vAlign w:val="bottom"/>
            <w:hideMark/>
          </w:tcPr>
          <w:p w14:paraId="7EB29EC9" w14:textId="008D550F" w:rsidR="00A3219A" w:rsidRPr="00AA1A93" w:rsidRDefault="00AA1A93" w:rsidP="00AA1A93">
            <w:pPr>
              <w:pStyle w:val="NoSpacing"/>
              <w:ind w:left="709"/>
              <w:jc w:val="both"/>
              <w:rPr>
                <w:rFonts w:ascii="Arial" w:hAnsi="Arial" w:cs="Arial"/>
                <w:b/>
                <w:bCs/>
                <w:sz w:val="22"/>
                <w:szCs w:val="22"/>
              </w:rPr>
            </w:pPr>
            <w:r w:rsidRPr="00AA1A93">
              <w:rPr>
                <w:rFonts w:ascii="Arial" w:hAnsi="Arial" w:cs="Arial"/>
                <w:b/>
                <w:bCs/>
                <w:sz w:val="22"/>
                <w:szCs w:val="22"/>
              </w:rPr>
              <w:t>Rail Network Enhancements Pipeline</w:t>
            </w:r>
            <w:r>
              <w:rPr>
                <w:rFonts w:ascii="Arial" w:hAnsi="Arial" w:cs="Arial"/>
                <w:b/>
                <w:bCs/>
                <w:sz w:val="22"/>
                <w:szCs w:val="22"/>
              </w:rPr>
              <w:t xml:space="preserve"> Stages</w:t>
            </w:r>
          </w:p>
        </w:tc>
      </w:tr>
    </w:tbl>
    <w:p w14:paraId="0FA6E68A" w14:textId="77777777" w:rsidR="00AA1A93" w:rsidRDefault="00AA1A93" w:rsidP="00AA1A93">
      <w:pPr>
        <w:pStyle w:val="NoSpacing"/>
        <w:spacing w:after="120"/>
        <w:ind w:left="709"/>
        <w:jc w:val="both"/>
        <w:rPr>
          <w:rFonts w:ascii="Arial" w:hAnsi="Arial" w:cs="Arial"/>
          <w:sz w:val="22"/>
          <w:szCs w:val="22"/>
        </w:rPr>
      </w:pPr>
    </w:p>
    <w:p w14:paraId="14F9E150" w14:textId="1E69F173" w:rsidR="002261EA" w:rsidRPr="002261EA" w:rsidRDefault="00C97BC8" w:rsidP="00525E64">
      <w:pPr>
        <w:pStyle w:val="NoSpacing"/>
        <w:keepNext/>
        <w:numPr>
          <w:ilvl w:val="0"/>
          <w:numId w:val="33"/>
        </w:numPr>
        <w:spacing w:before="240" w:after="240"/>
        <w:ind w:left="709" w:hanging="709"/>
        <w:jc w:val="both"/>
        <w:rPr>
          <w:rFonts w:ascii="Arial" w:hAnsi="Arial" w:cs="Arial"/>
          <w:b/>
          <w:sz w:val="22"/>
          <w:szCs w:val="22"/>
        </w:rPr>
      </w:pPr>
      <w:r>
        <w:rPr>
          <w:rFonts w:ascii="Arial" w:hAnsi="Arial" w:cs="Arial"/>
          <w:b/>
          <w:sz w:val="22"/>
          <w:szCs w:val="22"/>
        </w:rPr>
        <w:lastRenderedPageBreak/>
        <w:t>Timings of Decisions</w:t>
      </w:r>
    </w:p>
    <w:p w14:paraId="238A290F" w14:textId="5CC2F048" w:rsidR="00C97BC8" w:rsidRPr="00C97BC8" w:rsidRDefault="00C97BC8" w:rsidP="00525E64">
      <w:pPr>
        <w:pStyle w:val="NoSpacing"/>
        <w:keepNext/>
        <w:numPr>
          <w:ilvl w:val="1"/>
          <w:numId w:val="33"/>
        </w:numPr>
        <w:spacing w:after="120"/>
        <w:ind w:left="709" w:hanging="709"/>
        <w:jc w:val="both"/>
        <w:rPr>
          <w:rFonts w:ascii="Arial" w:hAnsi="Arial" w:cs="Arial"/>
          <w:sz w:val="22"/>
          <w:szCs w:val="22"/>
        </w:rPr>
      </w:pPr>
      <w:r w:rsidRPr="00C97BC8">
        <w:rPr>
          <w:rFonts w:ascii="Arial" w:hAnsi="Arial" w:cs="Arial"/>
          <w:sz w:val="22"/>
          <w:szCs w:val="22"/>
        </w:rPr>
        <w:t xml:space="preserve">Enhancements may enter the pipeline at any stage. They will enter the pipeline at the most appropriate stage based on their level of development, provided that they have the appropriate government endorsed business case and have passed the decision point for that stage. This is particularly relevant for market-led proposals promoted by third parties, which, in accordance with the </w:t>
      </w:r>
      <w:r w:rsidRPr="00C97BC8">
        <w:rPr>
          <w:rFonts w:ascii="Arial" w:hAnsi="Arial" w:cs="Arial"/>
          <w:i/>
          <w:iCs/>
          <w:sz w:val="22"/>
          <w:szCs w:val="22"/>
        </w:rPr>
        <w:t xml:space="preserve">Rail market-led proposals guidance </w:t>
      </w:r>
      <w:r w:rsidRPr="00C97BC8">
        <w:rPr>
          <w:rFonts w:ascii="Arial" w:hAnsi="Arial" w:cs="Arial"/>
          <w:sz w:val="22"/>
          <w:szCs w:val="22"/>
        </w:rPr>
        <w:t xml:space="preserve">may be added to the </w:t>
      </w:r>
      <w:r w:rsidRPr="00C97BC8">
        <w:rPr>
          <w:rFonts w:ascii="Arial" w:hAnsi="Arial" w:cs="Arial"/>
          <w:bCs/>
          <w:sz w:val="22"/>
          <w:szCs w:val="22"/>
        </w:rPr>
        <w:t>Rail Network Enhancements Pipeline</w:t>
      </w:r>
      <w:r w:rsidRPr="00C97BC8">
        <w:rPr>
          <w:rFonts w:ascii="Arial" w:hAnsi="Arial" w:cs="Arial"/>
          <w:sz w:val="22"/>
          <w:szCs w:val="22"/>
        </w:rPr>
        <w:t xml:space="preserve"> if they require the intervention of government to progress. </w:t>
      </w:r>
    </w:p>
    <w:p w14:paraId="1FD766CC" w14:textId="1E546D23" w:rsidR="006F15C3" w:rsidRPr="00C97BC8" w:rsidRDefault="00C97BC8" w:rsidP="00C97BC8">
      <w:pPr>
        <w:pStyle w:val="NoSpacing"/>
        <w:numPr>
          <w:ilvl w:val="1"/>
          <w:numId w:val="33"/>
        </w:numPr>
        <w:spacing w:after="120"/>
        <w:ind w:left="709" w:hanging="709"/>
        <w:jc w:val="both"/>
        <w:rPr>
          <w:rFonts w:ascii="Arial" w:hAnsi="Arial" w:cs="Arial"/>
          <w:sz w:val="22"/>
          <w:szCs w:val="22"/>
        </w:rPr>
      </w:pPr>
      <w:r w:rsidRPr="00C97BC8">
        <w:rPr>
          <w:rFonts w:ascii="Arial" w:hAnsi="Arial" w:cs="Arial"/>
          <w:sz w:val="22"/>
          <w:szCs w:val="22"/>
        </w:rPr>
        <w:t>Decisions about Enhancements entering and progressing through the pipeline may be taken at any time. Decision gateways may be reached by an Enhancement to the next stage once it has reached an appropriate level of maturity. This means that there is no “window” in which decisions are taken and there is no formal competition between Enhancements. Each Enhancement decision will be taken on its own merits within the co</w:t>
      </w:r>
      <w:r>
        <w:rPr>
          <w:rFonts w:ascii="Arial" w:hAnsi="Arial" w:cs="Arial"/>
          <w:sz w:val="22"/>
          <w:szCs w:val="22"/>
        </w:rPr>
        <w:t>ntext of the overall portfolio.</w:t>
      </w:r>
    </w:p>
    <w:sectPr w:rsidR="006F15C3" w:rsidRPr="00C97BC8" w:rsidSect="005A6705">
      <w:footerReference w:type="default" r:id="rId12"/>
      <w:pgSz w:w="11906" w:h="16838"/>
      <w:pgMar w:top="1247"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D7E4B" w14:textId="77777777" w:rsidR="00B24882" w:rsidRDefault="00B24882">
      <w:r>
        <w:separator/>
      </w:r>
    </w:p>
  </w:endnote>
  <w:endnote w:type="continuationSeparator" w:id="0">
    <w:p w14:paraId="71A1F9F1" w14:textId="77777777" w:rsidR="00B24882" w:rsidRDefault="00B24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42312"/>
      <w:docPartObj>
        <w:docPartGallery w:val="Page Numbers (Bottom of Page)"/>
        <w:docPartUnique/>
      </w:docPartObj>
    </w:sdtPr>
    <w:sdtEndPr>
      <w:rPr>
        <w:noProof/>
      </w:rPr>
    </w:sdtEndPr>
    <w:sdtContent>
      <w:p w14:paraId="3DBD1834" w14:textId="7DE2A718" w:rsidR="00580F8D" w:rsidRDefault="00580F8D">
        <w:pPr>
          <w:pStyle w:val="Footer"/>
          <w:jc w:val="center"/>
        </w:pPr>
        <w:r>
          <w:fldChar w:fldCharType="begin"/>
        </w:r>
        <w:r>
          <w:instrText xml:space="preserve"> PAGE   \* MERGEFORMAT </w:instrText>
        </w:r>
        <w:r>
          <w:fldChar w:fldCharType="separate"/>
        </w:r>
        <w:r w:rsidR="00D0607E">
          <w:rPr>
            <w:noProof/>
          </w:rPr>
          <w:t>1</w:t>
        </w:r>
        <w:r>
          <w:rPr>
            <w:noProof/>
          </w:rPr>
          <w:fldChar w:fldCharType="end"/>
        </w:r>
      </w:p>
    </w:sdtContent>
  </w:sdt>
  <w:p w14:paraId="498565E9" w14:textId="77777777" w:rsidR="00580F8D" w:rsidRDefault="00580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59D15" w14:textId="77777777" w:rsidR="00B24882" w:rsidRDefault="00B24882">
      <w:r>
        <w:separator/>
      </w:r>
    </w:p>
  </w:footnote>
  <w:footnote w:type="continuationSeparator" w:id="0">
    <w:p w14:paraId="1205BB88" w14:textId="77777777" w:rsidR="00B24882" w:rsidRDefault="00B24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DE6299C"/>
    <w:lvl w:ilvl="0">
      <w:start w:val="1"/>
      <w:numFmt w:val="decimal"/>
      <w:pStyle w:val="ListNumber3"/>
      <w:lvlText w:val="%1."/>
      <w:lvlJc w:val="left"/>
      <w:pPr>
        <w:tabs>
          <w:tab w:val="num" w:pos="926"/>
        </w:tabs>
        <w:ind w:left="926" w:hanging="360"/>
      </w:pPr>
    </w:lvl>
  </w:abstractNum>
  <w:abstractNum w:abstractNumId="1">
    <w:nsid w:val="FFFFFF7F"/>
    <w:multiLevelType w:val="singleLevel"/>
    <w:tmpl w:val="F912F4C8"/>
    <w:lvl w:ilvl="0">
      <w:start w:val="1"/>
      <w:numFmt w:val="decimal"/>
      <w:pStyle w:val="ListNumber2"/>
      <w:lvlText w:val="%1."/>
      <w:lvlJc w:val="left"/>
      <w:pPr>
        <w:tabs>
          <w:tab w:val="num" w:pos="643"/>
        </w:tabs>
        <w:ind w:left="643" w:hanging="360"/>
      </w:pPr>
    </w:lvl>
  </w:abstractNum>
  <w:abstractNum w:abstractNumId="2">
    <w:nsid w:val="FFFFFF88"/>
    <w:multiLevelType w:val="singleLevel"/>
    <w:tmpl w:val="AFE6BBEA"/>
    <w:lvl w:ilvl="0">
      <w:start w:val="1"/>
      <w:numFmt w:val="decimal"/>
      <w:pStyle w:val="ListNumber"/>
      <w:lvlText w:val="%1."/>
      <w:lvlJc w:val="left"/>
      <w:pPr>
        <w:tabs>
          <w:tab w:val="num" w:pos="360"/>
        </w:tabs>
        <w:ind w:left="360" w:hanging="360"/>
      </w:pPr>
    </w:lvl>
  </w:abstractNum>
  <w:abstractNum w:abstractNumId="3">
    <w:nsid w:val="FFFFFF89"/>
    <w:multiLevelType w:val="singleLevel"/>
    <w:tmpl w:val="5E7E9B34"/>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736BF0"/>
    <w:multiLevelType w:val="hybridMultilevel"/>
    <w:tmpl w:val="15C0C288"/>
    <w:lvl w:ilvl="0" w:tplc="83E2E6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3882DCE"/>
    <w:multiLevelType w:val="hybridMultilevel"/>
    <w:tmpl w:val="E9027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5B92DED"/>
    <w:multiLevelType w:val="hybridMultilevel"/>
    <w:tmpl w:val="4EB02F9C"/>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7">
    <w:nsid w:val="08C2225E"/>
    <w:multiLevelType w:val="hybridMultilevel"/>
    <w:tmpl w:val="39FCCC5C"/>
    <w:lvl w:ilvl="0" w:tplc="C96E07BC">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8">
    <w:nsid w:val="0DBA4C47"/>
    <w:multiLevelType w:val="hybridMultilevel"/>
    <w:tmpl w:val="1BD8A36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nsid w:val="107A51FE"/>
    <w:multiLevelType w:val="hybridMultilevel"/>
    <w:tmpl w:val="837A48FE"/>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0">
    <w:nsid w:val="1167528D"/>
    <w:multiLevelType w:val="hybridMultilevel"/>
    <w:tmpl w:val="4A4E20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B0A025B"/>
    <w:multiLevelType w:val="hybridMultilevel"/>
    <w:tmpl w:val="38128C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1CEA6B7D"/>
    <w:multiLevelType w:val="hybridMultilevel"/>
    <w:tmpl w:val="CC4C1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DB72EB7"/>
    <w:multiLevelType w:val="hybridMultilevel"/>
    <w:tmpl w:val="B3D8E40A"/>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nsid w:val="1E45712F"/>
    <w:multiLevelType w:val="hybridMultilevel"/>
    <w:tmpl w:val="EDA42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7B6514"/>
    <w:multiLevelType w:val="hybridMultilevel"/>
    <w:tmpl w:val="DB2A99EE"/>
    <w:lvl w:ilvl="0" w:tplc="08090001">
      <w:start w:val="1"/>
      <w:numFmt w:val="bullet"/>
      <w:lvlText w:val=""/>
      <w:lvlJc w:val="left"/>
      <w:pPr>
        <w:ind w:left="709" w:hanging="360"/>
      </w:pPr>
      <w:rPr>
        <w:rFonts w:ascii="Symbol" w:hAnsi="Symbol" w:hint="default"/>
      </w:rPr>
    </w:lvl>
    <w:lvl w:ilvl="1" w:tplc="08090003">
      <w:start w:val="1"/>
      <w:numFmt w:val="bullet"/>
      <w:lvlText w:val="o"/>
      <w:lvlJc w:val="left"/>
      <w:pPr>
        <w:ind w:left="1429" w:hanging="360"/>
      </w:pPr>
      <w:rPr>
        <w:rFonts w:ascii="Courier New" w:hAnsi="Courier New" w:cs="Courier New" w:hint="default"/>
      </w:rPr>
    </w:lvl>
    <w:lvl w:ilvl="2" w:tplc="08090005">
      <w:start w:val="1"/>
      <w:numFmt w:val="bullet"/>
      <w:lvlText w:val=""/>
      <w:lvlJc w:val="left"/>
      <w:pPr>
        <w:ind w:left="2149" w:hanging="360"/>
      </w:pPr>
      <w:rPr>
        <w:rFonts w:ascii="Wingdings" w:hAnsi="Wingdings" w:hint="default"/>
      </w:rPr>
    </w:lvl>
    <w:lvl w:ilvl="3" w:tplc="08090001">
      <w:start w:val="1"/>
      <w:numFmt w:val="bullet"/>
      <w:lvlText w:val=""/>
      <w:lvlJc w:val="left"/>
      <w:pPr>
        <w:ind w:left="2869" w:hanging="360"/>
      </w:pPr>
      <w:rPr>
        <w:rFonts w:ascii="Symbol" w:hAnsi="Symbol" w:hint="default"/>
      </w:rPr>
    </w:lvl>
    <w:lvl w:ilvl="4" w:tplc="08090003">
      <w:start w:val="1"/>
      <w:numFmt w:val="bullet"/>
      <w:lvlText w:val="o"/>
      <w:lvlJc w:val="left"/>
      <w:pPr>
        <w:ind w:left="3589" w:hanging="360"/>
      </w:pPr>
      <w:rPr>
        <w:rFonts w:ascii="Courier New" w:hAnsi="Courier New" w:cs="Courier New" w:hint="default"/>
      </w:rPr>
    </w:lvl>
    <w:lvl w:ilvl="5" w:tplc="08090005">
      <w:start w:val="1"/>
      <w:numFmt w:val="bullet"/>
      <w:lvlText w:val=""/>
      <w:lvlJc w:val="left"/>
      <w:pPr>
        <w:ind w:left="4309" w:hanging="360"/>
      </w:pPr>
      <w:rPr>
        <w:rFonts w:ascii="Wingdings" w:hAnsi="Wingdings" w:hint="default"/>
      </w:rPr>
    </w:lvl>
    <w:lvl w:ilvl="6" w:tplc="08090001">
      <w:start w:val="1"/>
      <w:numFmt w:val="bullet"/>
      <w:lvlText w:val=""/>
      <w:lvlJc w:val="left"/>
      <w:pPr>
        <w:ind w:left="5029" w:hanging="360"/>
      </w:pPr>
      <w:rPr>
        <w:rFonts w:ascii="Symbol" w:hAnsi="Symbol" w:hint="default"/>
      </w:rPr>
    </w:lvl>
    <w:lvl w:ilvl="7" w:tplc="08090003">
      <w:start w:val="1"/>
      <w:numFmt w:val="bullet"/>
      <w:lvlText w:val="o"/>
      <w:lvlJc w:val="left"/>
      <w:pPr>
        <w:ind w:left="5749" w:hanging="360"/>
      </w:pPr>
      <w:rPr>
        <w:rFonts w:ascii="Courier New" w:hAnsi="Courier New" w:cs="Courier New" w:hint="default"/>
      </w:rPr>
    </w:lvl>
    <w:lvl w:ilvl="8" w:tplc="08090005">
      <w:start w:val="1"/>
      <w:numFmt w:val="bullet"/>
      <w:lvlText w:val=""/>
      <w:lvlJc w:val="left"/>
      <w:pPr>
        <w:ind w:left="6469" w:hanging="360"/>
      </w:pPr>
      <w:rPr>
        <w:rFonts w:ascii="Wingdings" w:hAnsi="Wingdings" w:hint="default"/>
      </w:rPr>
    </w:lvl>
  </w:abstractNum>
  <w:abstractNum w:abstractNumId="16">
    <w:nsid w:val="20714B63"/>
    <w:multiLevelType w:val="hybridMultilevel"/>
    <w:tmpl w:val="94C61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2AD74FB"/>
    <w:multiLevelType w:val="multilevel"/>
    <w:tmpl w:val="83468DE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2D20E5B"/>
    <w:multiLevelType w:val="hybridMultilevel"/>
    <w:tmpl w:val="CE7877C2"/>
    <w:lvl w:ilvl="0" w:tplc="1CCAE076">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9">
    <w:nsid w:val="29F97818"/>
    <w:multiLevelType w:val="hybridMultilevel"/>
    <w:tmpl w:val="E3224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C771904"/>
    <w:multiLevelType w:val="hybridMultilevel"/>
    <w:tmpl w:val="A97EB7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nsid w:val="35746342"/>
    <w:multiLevelType w:val="hybridMultilevel"/>
    <w:tmpl w:val="56AC86E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2">
    <w:nsid w:val="35E70D49"/>
    <w:multiLevelType w:val="hybridMultilevel"/>
    <w:tmpl w:val="C686B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89F6C43"/>
    <w:multiLevelType w:val="hybridMultilevel"/>
    <w:tmpl w:val="4AB0B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9041DF9"/>
    <w:multiLevelType w:val="hybridMultilevel"/>
    <w:tmpl w:val="1340CE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9B771C5"/>
    <w:multiLevelType w:val="hybridMultilevel"/>
    <w:tmpl w:val="E3A49D0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6">
    <w:nsid w:val="3DEB15EA"/>
    <w:multiLevelType w:val="hybridMultilevel"/>
    <w:tmpl w:val="B3207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5EE0878"/>
    <w:multiLevelType w:val="hybridMultilevel"/>
    <w:tmpl w:val="4D8EC81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6A27763"/>
    <w:multiLevelType w:val="hybridMultilevel"/>
    <w:tmpl w:val="BCBAC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73169D4"/>
    <w:multiLevelType w:val="hybridMultilevel"/>
    <w:tmpl w:val="8F0665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73E6AAD"/>
    <w:multiLevelType w:val="hybridMultilevel"/>
    <w:tmpl w:val="5B0C627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1">
    <w:nsid w:val="4A17147F"/>
    <w:multiLevelType w:val="hybridMultilevel"/>
    <w:tmpl w:val="107E12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2FD70D7"/>
    <w:multiLevelType w:val="hybridMultilevel"/>
    <w:tmpl w:val="8416A4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5640142A"/>
    <w:multiLevelType w:val="hybridMultilevel"/>
    <w:tmpl w:val="7DA82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68B6B5E"/>
    <w:multiLevelType w:val="hybridMultilevel"/>
    <w:tmpl w:val="AD308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92D5495"/>
    <w:multiLevelType w:val="hybridMultilevel"/>
    <w:tmpl w:val="2166B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A4B4AE5"/>
    <w:multiLevelType w:val="hybridMultilevel"/>
    <w:tmpl w:val="1A5EF9D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5B4A6E0E"/>
    <w:multiLevelType w:val="hybridMultilevel"/>
    <w:tmpl w:val="B24A7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BDB314E"/>
    <w:multiLevelType w:val="hybridMultilevel"/>
    <w:tmpl w:val="79DED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F895D7C"/>
    <w:multiLevelType w:val="multilevel"/>
    <w:tmpl w:val="65DC14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623A138D"/>
    <w:multiLevelType w:val="hybridMultilevel"/>
    <w:tmpl w:val="6DF24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2CF5B16"/>
    <w:multiLevelType w:val="hybridMultilevel"/>
    <w:tmpl w:val="6A00ECEE"/>
    <w:lvl w:ilvl="0" w:tplc="04B26276">
      <w:start w:val="1"/>
      <w:numFmt w:val="lowerRoman"/>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2">
    <w:nsid w:val="63F02989"/>
    <w:multiLevelType w:val="hybridMultilevel"/>
    <w:tmpl w:val="61825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9022F48"/>
    <w:multiLevelType w:val="hybridMultilevel"/>
    <w:tmpl w:val="20E421F8"/>
    <w:lvl w:ilvl="0" w:tplc="1FB49D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nsid w:val="6E8363E1"/>
    <w:multiLevelType w:val="hybridMultilevel"/>
    <w:tmpl w:val="E51E3AF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6F3F12D0"/>
    <w:multiLevelType w:val="hybridMultilevel"/>
    <w:tmpl w:val="F37A3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F4735C4"/>
    <w:multiLevelType w:val="multilevel"/>
    <w:tmpl w:val="03EA693C"/>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nsid w:val="792B4575"/>
    <w:multiLevelType w:val="hybridMultilevel"/>
    <w:tmpl w:val="9404C95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48">
    <w:nsid w:val="7B2222B6"/>
    <w:multiLevelType w:val="multilevel"/>
    <w:tmpl w:val="BBA2C1B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B5C5BAC"/>
    <w:multiLevelType w:val="hybridMultilevel"/>
    <w:tmpl w:val="5D8E7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6"/>
  </w:num>
  <w:num w:numId="2">
    <w:abstractNumId w:val="40"/>
  </w:num>
  <w:num w:numId="3">
    <w:abstractNumId w:val="35"/>
  </w:num>
  <w:num w:numId="4">
    <w:abstractNumId w:val="38"/>
  </w:num>
  <w:num w:numId="5">
    <w:abstractNumId w:val="19"/>
  </w:num>
  <w:num w:numId="6">
    <w:abstractNumId w:val="21"/>
  </w:num>
  <w:num w:numId="7">
    <w:abstractNumId w:val="24"/>
  </w:num>
  <w:num w:numId="8">
    <w:abstractNumId w:val="22"/>
  </w:num>
  <w:num w:numId="9">
    <w:abstractNumId w:val="45"/>
  </w:num>
  <w:num w:numId="10">
    <w:abstractNumId w:val="14"/>
  </w:num>
  <w:num w:numId="11">
    <w:abstractNumId w:val="12"/>
  </w:num>
  <w:num w:numId="12">
    <w:abstractNumId w:val="26"/>
  </w:num>
  <w:num w:numId="13">
    <w:abstractNumId w:val="5"/>
  </w:num>
  <w:num w:numId="14">
    <w:abstractNumId w:val="47"/>
  </w:num>
  <w:num w:numId="15">
    <w:abstractNumId w:val="20"/>
  </w:num>
  <w:num w:numId="16">
    <w:abstractNumId w:val="9"/>
  </w:num>
  <w:num w:numId="17">
    <w:abstractNumId w:val="39"/>
  </w:num>
  <w:num w:numId="18">
    <w:abstractNumId w:val="6"/>
  </w:num>
  <w:num w:numId="19">
    <w:abstractNumId w:val="16"/>
  </w:num>
  <w:num w:numId="20">
    <w:abstractNumId w:val="37"/>
  </w:num>
  <w:num w:numId="21">
    <w:abstractNumId w:val="34"/>
  </w:num>
  <w:num w:numId="22">
    <w:abstractNumId w:val="18"/>
  </w:num>
  <w:num w:numId="23">
    <w:abstractNumId w:val="7"/>
  </w:num>
  <w:num w:numId="24">
    <w:abstractNumId w:val="33"/>
  </w:num>
  <w:num w:numId="25">
    <w:abstractNumId w:val="28"/>
  </w:num>
  <w:num w:numId="26">
    <w:abstractNumId w:val="10"/>
  </w:num>
  <w:num w:numId="27">
    <w:abstractNumId w:val="29"/>
  </w:num>
  <w:num w:numId="28">
    <w:abstractNumId w:val="44"/>
  </w:num>
  <w:num w:numId="29">
    <w:abstractNumId w:val="15"/>
  </w:num>
  <w:num w:numId="30">
    <w:abstractNumId w:val="25"/>
  </w:num>
  <w:num w:numId="31">
    <w:abstractNumId w:val="23"/>
  </w:num>
  <w:num w:numId="32">
    <w:abstractNumId w:val="11"/>
  </w:num>
  <w:num w:numId="33">
    <w:abstractNumId w:val="17"/>
  </w:num>
  <w:num w:numId="34">
    <w:abstractNumId w:val="41"/>
  </w:num>
  <w:num w:numId="35">
    <w:abstractNumId w:val="4"/>
  </w:num>
  <w:num w:numId="36">
    <w:abstractNumId w:val="31"/>
  </w:num>
  <w:num w:numId="37">
    <w:abstractNumId w:val="30"/>
  </w:num>
  <w:num w:numId="38">
    <w:abstractNumId w:val="8"/>
  </w:num>
  <w:num w:numId="39">
    <w:abstractNumId w:val="2"/>
  </w:num>
  <w:num w:numId="40">
    <w:abstractNumId w:val="1"/>
  </w:num>
  <w:num w:numId="41">
    <w:abstractNumId w:val="0"/>
  </w:num>
  <w:num w:numId="42">
    <w:abstractNumId w:val="48"/>
  </w:num>
  <w:num w:numId="43">
    <w:abstractNumId w:val="42"/>
  </w:num>
  <w:num w:numId="44">
    <w:abstractNumId w:val="32"/>
  </w:num>
  <w:num w:numId="45">
    <w:abstractNumId w:val="43"/>
  </w:num>
  <w:num w:numId="46">
    <w:abstractNumId w:val="36"/>
  </w:num>
  <w:num w:numId="47">
    <w:abstractNumId w:val="27"/>
  </w:num>
  <w:num w:numId="48">
    <w:abstractNumId w:val="3"/>
  </w:num>
  <w:num w:numId="49">
    <w:abstractNumId w:val="13"/>
  </w:num>
  <w:num w:numId="50">
    <w:abstractNumId w:val="4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D46"/>
    <w:rsid w:val="000054ED"/>
    <w:rsid w:val="00005E35"/>
    <w:rsid w:val="00006641"/>
    <w:rsid w:val="00014F00"/>
    <w:rsid w:val="000314A2"/>
    <w:rsid w:val="00031A84"/>
    <w:rsid w:val="00031D61"/>
    <w:rsid w:val="00032EE5"/>
    <w:rsid w:val="000338E5"/>
    <w:rsid w:val="00035D08"/>
    <w:rsid w:val="00036173"/>
    <w:rsid w:val="0003733C"/>
    <w:rsid w:val="0004392D"/>
    <w:rsid w:val="00054B16"/>
    <w:rsid w:val="000571F5"/>
    <w:rsid w:val="00066677"/>
    <w:rsid w:val="000708B6"/>
    <w:rsid w:val="00084960"/>
    <w:rsid w:val="000934E0"/>
    <w:rsid w:val="0009595D"/>
    <w:rsid w:val="000A0943"/>
    <w:rsid w:val="000A221C"/>
    <w:rsid w:val="000A2CEF"/>
    <w:rsid w:val="000C6D8C"/>
    <w:rsid w:val="000D1942"/>
    <w:rsid w:val="000D54D3"/>
    <w:rsid w:val="000D699B"/>
    <w:rsid w:val="000D6A5C"/>
    <w:rsid w:val="000E05FF"/>
    <w:rsid w:val="000F34FD"/>
    <w:rsid w:val="000F426A"/>
    <w:rsid w:val="000F722F"/>
    <w:rsid w:val="00102C73"/>
    <w:rsid w:val="0010388B"/>
    <w:rsid w:val="00104E51"/>
    <w:rsid w:val="00112A66"/>
    <w:rsid w:val="00114D46"/>
    <w:rsid w:val="0012618D"/>
    <w:rsid w:val="001273C4"/>
    <w:rsid w:val="00131909"/>
    <w:rsid w:val="00136997"/>
    <w:rsid w:val="0014041C"/>
    <w:rsid w:val="0014462C"/>
    <w:rsid w:val="001479C2"/>
    <w:rsid w:val="00154685"/>
    <w:rsid w:val="00155895"/>
    <w:rsid w:val="00156302"/>
    <w:rsid w:val="00162DB2"/>
    <w:rsid w:val="00167ED3"/>
    <w:rsid w:val="00186EDF"/>
    <w:rsid w:val="00195A65"/>
    <w:rsid w:val="001A15F6"/>
    <w:rsid w:val="001A2E3E"/>
    <w:rsid w:val="001C0E9C"/>
    <w:rsid w:val="001C21D2"/>
    <w:rsid w:val="001C4E5C"/>
    <w:rsid w:val="001D21F8"/>
    <w:rsid w:val="001D4E9E"/>
    <w:rsid w:val="001D7FAD"/>
    <w:rsid w:val="001E4AC0"/>
    <w:rsid w:val="00206C84"/>
    <w:rsid w:val="00206F69"/>
    <w:rsid w:val="002261EA"/>
    <w:rsid w:val="0022629F"/>
    <w:rsid w:val="00226863"/>
    <w:rsid w:val="00237818"/>
    <w:rsid w:val="002520F2"/>
    <w:rsid w:val="00252FB2"/>
    <w:rsid w:val="002534C4"/>
    <w:rsid w:val="00256750"/>
    <w:rsid w:val="002608A9"/>
    <w:rsid w:val="00265DF6"/>
    <w:rsid w:val="00272180"/>
    <w:rsid w:val="00276121"/>
    <w:rsid w:val="002834DE"/>
    <w:rsid w:val="00287C97"/>
    <w:rsid w:val="002A1CA4"/>
    <w:rsid w:val="002A2187"/>
    <w:rsid w:val="002B67BE"/>
    <w:rsid w:val="002B75DE"/>
    <w:rsid w:val="002D2141"/>
    <w:rsid w:val="002D4FAC"/>
    <w:rsid w:val="002F1FDF"/>
    <w:rsid w:val="002F7A4B"/>
    <w:rsid w:val="00323821"/>
    <w:rsid w:val="00323BB0"/>
    <w:rsid w:val="003331EF"/>
    <w:rsid w:val="003412C2"/>
    <w:rsid w:val="0034515A"/>
    <w:rsid w:val="003524CA"/>
    <w:rsid w:val="00353550"/>
    <w:rsid w:val="003558F1"/>
    <w:rsid w:val="003567E6"/>
    <w:rsid w:val="003573D4"/>
    <w:rsid w:val="00361EAF"/>
    <w:rsid w:val="0036215D"/>
    <w:rsid w:val="003678D4"/>
    <w:rsid w:val="0037068A"/>
    <w:rsid w:val="00374751"/>
    <w:rsid w:val="00375010"/>
    <w:rsid w:val="0038699C"/>
    <w:rsid w:val="00386B70"/>
    <w:rsid w:val="003946F8"/>
    <w:rsid w:val="003961BA"/>
    <w:rsid w:val="003B1462"/>
    <w:rsid w:val="003B3857"/>
    <w:rsid w:val="003C1EE2"/>
    <w:rsid w:val="003C7973"/>
    <w:rsid w:val="003E1596"/>
    <w:rsid w:val="003E6190"/>
    <w:rsid w:val="003E66FF"/>
    <w:rsid w:val="003F3FC1"/>
    <w:rsid w:val="003F5E8C"/>
    <w:rsid w:val="004032F3"/>
    <w:rsid w:val="00406832"/>
    <w:rsid w:val="004113D8"/>
    <w:rsid w:val="00411DC3"/>
    <w:rsid w:val="00414146"/>
    <w:rsid w:val="00415CCE"/>
    <w:rsid w:val="0043641D"/>
    <w:rsid w:val="004376A2"/>
    <w:rsid w:val="004429F0"/>
    <w:rsid w:val="00443699"/>
    <w:rsid w:val="00447CC9"/>
    <w:rsid w:val="004506D0"/>
    <w:rsid w:val="00462C1B"/>
    <w:rsid w:val="0046348B"/>
    <w:rsid w:val="00463643"/>
    <w:rsid w:val="00464399"/>
    <w:rsid w:val="00465A22"/>
    <w:rsid w:val="0048446E"/>
    <w:rsid w:val="00492689"/>
    <w:rsid w:val="00493786"/>
    <w:rsid w:val="0049394C"/>
    <w:rsid w:val="004B2176"/>
    <w:rsid w:val="004B4D7F"/>
    <w:rsid w:val="004B7337"/>
    <w:rsid w:val="004C07C0"/>
    <w:rsid w:val="004C338B"/>
    <w:rsid w:val="004C50A7"/>
    <w:rsid w:val="004D2129"/>
    <w:rsid w:val="004D23DC"/>
    <w:rsid w:val="004D4C05"/>
    <w:rsid w:val="004D5134"/>
    <w:rsid w:val="004E2DF7"/>
    <w:rsid w:val="004E3D99"/>
    <w:rsid w:val="004F0EC7"/>
    <w:rsid w:val="005073B4"/>
    <w:rsid w:val="005079A1"/>
    <w:rsid w:val="00507C6D"/>
    <w:rsid w:val="00514ED7"/>
    <w:rsid w:val="00525195"/>
    <w:rsid w:val="00525E64"/>
    <w:rsid w:val="005275BC"/>
    <w:rsid w:val="005307F5"/>
    <w:rsid w:val="00534E04"/>
    <w:rsid w:val="00535F12"/>
    <w:rsid w:val="005367FF"/>
    <w:rsid w:val="00553A1F"/>
    <w:rsid w:val="005553FF"/>
    <w:rsid w:val="005559C9"/>
    <w:rsid w:val="00560FD7"/>
    <w:rsid w:val="0056303F"/>
    <w:rsid w:val="005634D1"/>
    <w:rsid w:val="0056535E"/>
    <w:rsid w:val="005729DE"/>
    <w:rsid w:val="00580F8D"/>
    <w:rsid w:val="00583CDD"/>
    <w:rsid w:val="005852B5"/>
    <w:rsid w:val="00591F49"/>
    <w:rsid w:val="005965EB"/>
    <w:rsid w:val="00596D85"/>
    <w:rsid w:val="005A6705"/>
    <w:rsid w:val="005C1FCC"/>
    <w:rsid w:val="005C7990"/>
    <w:rsid w:val="005D1FFD"/>
    <w:rsid w:val="005D4806"/>
    <w:rsid w:val="005E1836"/>
    <w:rsid w:val="005E2D58"/>
    <w:rsid w:val="005E76A2"/>
    <w:rsid w:val="005F413E"/>
    <w:rsid w:val="005F5C0F"/>
    <w:rsid w:val="005F5E58"/>
    <w:rsid w:val="00605CCE"/>
    <w:rsid w:val="00606896"/>
    <w:rsid w:val="00606CD6"/>
    <w:rsid w:val="006074CC"/>
    <w:rsid w:val="006139A7"/>
    <w:rsid w:val="00620F26"/>
    <w:rsid w:val="00621875"/>
    <w:rsid w:val="00623782"/>
    <w:rsid w:val="0062751F"/>
    <w:rsid w:val="00646364"/>
    <w:rsid w:val="006528EB"/>
    <w:rsid w:val="006536A2"/>
    <w:rsid w:val="00664057"/>
    <w:rsid w:val="00672385"/>
    <w:rsid w:val="00677E40"/>
    <w:rsid w:val="00677EF7"/>
    <w:rsid w:val="006815FB"/>
    <w:rsid w:val="00690FD2"/>
    <w:rsid w:val="0069273B"/>
    <w:rsid w:val="00692DAC"/>
    <w:rsid w:val="006A0FBE"/>
    <w:rsid w:val="006A4280"/>
    <w:rsid w:val="006A5349"/>
    <w:rsid w:val="006A67AB"/>
    <w:rsid w:val="006B06B9"/>
    <w:rsid w:val="006B096E"/>
    <w:rsid w:val="006B31FC"/>
    <w:rsid w:val="006B7366"/>
    <w:rsid w:val="006C1719"/>
    <w:rsid w:val="006C2B30"/>
    <w:rsid w:val="006C40E2"/>
    <w:rsid w:val="006E180B"/>
    <w:rsid w:val="006F15C3"/>
    <w:rsid w:val="006F2DED"/>
    <w:rsid w:val="006F5AEC"/>
    <w:rsid w:val="00700872"/>
    <w:rsid w:val="00710969"/>
    <w:rsid w:val="0071513B"/>
    <w:rsid w:val="00716A93"/>
    <w:rsid w:val="00723AB3"/>
    <w:rsid w:val="00727F06"/>
    <w:rsid w:val="00736944"/>
    <w:rsid w:val="00741D04"/>
    <w:rsid w:val="00741E2D"/>
    <w:rsid w:val="00743829"/>
    <w:rsid w:val="00743E47"/>
    <w:rsid w:val="007550A3"/>
    <w:rsid w:val="007556FC"/>
    <w:rsid w:val="00761EED"/>
    <w:rsid w:val="007631D1"/>
    <w:rsid w:val="00764137"/>
    <w:rsid w:val="007642D3"/>
    <w:rsid w:val="00767BD2"/>
    <w:rsid w:val="0077088B"/>
    <w:rsid w:val="00770BD1"/>
    <w:rsid w:val="0077145F"/>
    <w:rsid w:val="0077185E"/>
    <w:rsid w:val="007779EC"/>
    <w:rsid w:val="0079109F"/>
    <w:rsid w:val="00791B28"/>
    <w:rsid w:val="00795272"/>
    <w:rsid w:val="007A05E1"/>
    <w:rsid w:val="007A63AF"/>
    <w:rsid w:val="007B1475"/>
    <w:rsid w:val="007B4B5A"/>
    <w:rsid w:val="007B5CD2"/>
    <w:rsid w:val="007C0B63"/>
    <w:rsid w:val="007C0E8E"/>
    <w:rsid w:val="007C2461"/>
    <w:rsid w:val="007C65F4"/>
    <w:rsid w:val="007C706C"/>
    <w:rsid w:val="007D00AE"/>
    <w:rsid w:val="007F1B1C"/>
    <w:rsid w:val="00804D31"/>
    <w:rsid w:val="00813701"/>
    <w:rsid w:val="00813789"/>
    <w:rsid w:val="008177A4"/>
    <w:rsid w:val="00830277"/>
    <w:rsid w:val="00842CE1"/>
    <w:rsid w:val="00843AB2"/>
    <w:rsid w:val="00844DED"/>
    <w:rsid w:val="008458A9"/>
    <w:rsid w:val="0084641E"/>
    <w:rsid w:val="00861B42"/>
    <w:rsid w:val="0086668E"/>
    <w:rsid w:val="00866B96"/>
    <w:rsid w:val="00873281"/>
    <w:rsid w:val="00875DEE"/>
    <w:rsid w:val="00880A4E"/>
    <w:rsid w:val="0088178E"/>
    <w:rsid w:val="00881BD6"/>
    <w:rsid w:val="00881E90"/>
    <w:rsid w:val="0089535B"/>
    <w:rsid w:val="008A6064"/>
    <w:rsid w:val="008B265E"/>
    <w:rsid w:val="008B3E6D"/>
    <w:rsid w:val="008C2800"/>
    <w:rsid w:val="008C593F"/>
    <w:rsid w:val="008C76A5"/>
    <w:rsid w:val="008D0A00"/>
    <w:rsid w:val="008D4B32"/>
    <w:rsid w:val="008E459D"/>
    <w:rsid w:val="009005DB"/>
    <w:rsid w:val="0090219A"/>
    <w:rsid w:val="009031BC"/>
    <w:rsid w:val="00907E17"/>
    <w:rsid w:val="0091020E"/>
    <w:rsid w:val="00915BC5"/>
    <w:rsid w:val="00917018"/>
    <w:rsid w:val="0093045F"/>
    <w:rsid w:val="00932AA6"/>
    <w:rsid w:val="00933591"/>
    <w:rsid w:val="00940D8A"/>
    <w:rsid w:val="009413CD"/>
    <w:rsid w:val="009424A4"/>
    <w:rsid w:val="00945AE5"/>
    <w:rsid w:val="00957660"/>
    <w:rsid w:val="009612DF"/>
    <w:rsid w:val="00961EC9"/>
    <w:rsid w:val="009630F4"/>
    <w:rsid w:val="009742A4"/>
    <w:rsid w:val="009813EA"/>
    <w:rsid w:val="009976F7"/>
    <w:rsid w:val="009A395A"/>
    <w:rsid w:val="009B56CB"/>
    <w:rsid w:val="009B5FDC"/>
    <w:rsid w:val="009C6222"/>
    <w:rsid w:val="009E6BD4"/>
    <w:rsid w:val="009E7BC0"/>
    <w:rsid w:val="009F2D1B"/>
    <w:rsid w:val="009F2DCE"/>
    <w:rsid w:val="009F572A"/>
    <w:rsid w:val="00A06469"/>
    <w:rsid w:val="00A068AC"/>
    <w:rsid w:val="00A220DB"/>
    <w:rsid w:val="00A264EC"/>
    <w:rsid w:val="00A3219A"/>
    <w:rsid w:val="00A36A6A"/>
    <w:rsid w:val="00A445FE"/>
    <w:rsid w:val="00A6017E"/>
    <w:rsid w:val="00A636D5"/>
    <w:rsid w:val="00A64501"/>
    <w:rsid w:val="00A67BA7"/>
    <w:rsid w:val="00A74A5D"/>
    <w:rsid w:val="00A75220"/>
    <w:rsid w:val="00A815AE"/>
    <w:rsid w:val="00A81C94"/>
    <w:rsid w:val="00A875D3"/>
    <w:rsid w:val="00AA1A93"/>
    <w:rsid w:val="00AB243F"/>
    <w:rsid w:val="00AB5945"/>
    <w:rsid w:val="00AC0010"/>
    <w:rsid w:val="00AC2E54"/>
    <w:rsid w:val="00AC6871"/>
    <w:rsid w:val="00AD01C9"/>
    <w:rsid w:val="00AD14D0"/>
    <w:rsid w:val="00AD592A"/>
    <w:rsid w:val="00AE01B4"/>
    <w:rsid w:val="00AE1772"/>
    <w:rsid w:val="00AE215B"/>
    <w:rsid w:val="00AF1629"/>
    <w:rsid w:val="00AF7C65"/>
    <w:rsid w:val="00B04788"/>
    <w:rsid w:val="00B07A1F"/>
    <w:rsid w:val="00B2009C"/>
    <w:rsid w:val="00B2258C"/>
    <w:rsid w:val="00B24882"/>
    <w:rsid w:val="00B2793A"/>
    <w:rsid w:val="00B31900"/>
    <w:rsid w:val="00B362A4"/>
    <w:rsid w:val="00B441AD"/>
    <w:rsid w:val="00B52424"/>
    <w:rsid w:val="00B53F41"/>
    <w:rsid w:val="00B61086"/>
    <w:rsid w:val="00B652B2"/>
    <w:rsid w:val="00B6706B"/>
    <w:rsid w:val="00B7175E"/>
    <w:rsid w:val="00B744DF"/>
    <w:rsid w:val="00B82133"/>
    <w:rsid w:val="00B8499C"/>
    <w:rsid w:val="00B85AC7"/>
    <w:rsid w:val="00B87A09"/>
    <w:rsid w:val="00BA1DC8"/>
    <w:rsid w:val="00BA234C"/>
    <w:rsid w:val="00BA2782"/>
    <w:rsid w:val="00BA2F1E"/>
    <w:rsid w:val="00BA5E39"/>
    <w:rsid w:val="00BC19AF"/>
    <w:rsid w:val="00BC22B9"/>
    <w:rsid w:val="00BC2469"/>
    <w:rsid w:val="00BC2DDF"/>
    <w:rsid w:val="00BC3CC4"/>
    <w:rsid w:val="00BC4D30"/>
    <w:rsid w:val="00BE42EA"/>
    <w:rsid w:val="00BF2E67"/>
    <w:rsid w:val="00BF4486"/>
    <w:rsid w:val="00C07361"/>
    <w:rsid w:val="00C10C32"/>
    <w:rsid w:val="00C173E7"/>
    <w:rsid w:val="00C17902"/>
    <w:rsid w:val="00C31655"/>
    <w:rsid w:val="00C31D46"/>
    <w:rsid w:val="00C327C9"/>
    <w:rsid w:val="00C337B9"/>
    <w:rsid w:val="00C3466E"/>
    <w:rsid w:val="00C34F36"/>
    <w:rsid w:val="00C46CFF"/>
    <w:rsid w:val="00C570E6"/>
    <w:rsid w:val="00C61490"/>
    <w:rsid w:val="00C61945"/>
    <w:rsid w:val="00C62BA3"/>
    <w:rsid w:val="00C652F8"/>
    <w:rsid w:val="00C6594F"/>
    <w:rsid w:val="00C7181E"/>
    <w:rsid w:val="00C726A1"/>
    <w:rsid w:val="00C73EAE"/>
    <w:rsid w:val="00C814AB"/>
    <w:rsid w:val="00C83D9D"/>
    <w:rsid w:val="00C85C5C"/>
    <w:rsid w:val="00C87DCA"/>
    <w:rsid w:val="00C97BC8"/>
    <w:rsid w:val="00C97D44"/>
    <w:rsid w:val="00CA3397"/>
    <w:rsid w:val="00CA6CAB"/>
    <w:rsid w:val="00CC4999"/>
    <w:rsid w:val="00CC4C3B"/>
    <w:rsid w:val="00CC5C93"/>
    <w:rsid w:val="00CD16D0"/>
    <w:rsid w:val="00CD3F2F"/>
    <w:rsid w:val="00CD3F84"/>
    <w:rsid w:val="00CD797F"/>
    <w:rsid w:val="00CE1717"/>
    <w:rsid w:val="00CE71CF"/>
    <w:rsid w:val="00CF04B6"/>
    <w:rsid w:val="00CF2E9F"/>
    <w:rsid w:val="00D00964"/>
    <w:rsid w:val="00D0607E"/>
    <w:rsid w:val="00D07C16"/>
    <w:rsid w:val="00D177F4"/>
    <w:rsid w:val="00D24504"/>
    <w:rsid w:val="00D26595"/>
    <w:rsid w:val="00D30775"/>
    <w:rsid w:val="00D3279A"/>
    <w:rsid w:val="00D34595"/>
    <w:rsid w:val="00D36F2F"/>
    <w:rsid w:val="00D37A50"/>
    <w:rsid w:val="00D41198"/>
    <w:rsid w:val="00D4449C"/>
    <w:rsid w:val="00D44E7C"/>
    <w:rsid w:val="00D62EF7"/>
    <w:rsid w:val="00D63884"/>
    <w:rsid w:val="00D646CD"/>
    <w:rsid w:val="00D66647"/>
    <w:rsid w:val="00D775A5"/>
    <w:rsid w:val="00D81BB0"/>
    <w:rsid w:val="00D858A9"/>
    <w:rsid w:val="00D91BDF"/>
    <w:rsid w:val="00DA3CF7"/>
    <w:rsid w:val="00DB49F2"/>
    <w:rsid w:val="00DB6954"/>
    <w:rsid w:val="00DD17A3"/>
    <w:rsid w:val="00DD278D"/>
    <w:rsid w:val="00DD3AEB"/>
    <w:rsid w:val="00DE12AF"/>
    <w:rsid w:val="00DE1CE0"/>
    <w:rsid w:val="00DE4744"/>
    <w:rsid w:val="00DE7670"/>
    <w:rsid w:val="00DF341D"/>
    <w:rsid w:val="00DF487D"/>
    <w:rsid w:val="00E02B91"/>
    <w:rsid w:val="00E1019A"/>
    <w:rsid w:val="00E15128"/>
    <w:rsid w:val="00E1640B"/>
    <w:rsid w:val="00E2240A"/>
    <w:rsid w:val="00E22844"/>
    <w:rsid w:val="00E243AE"/>
    <w:rsid w:val="00E40122"/>
    <w:rsid w:val="00E431E0"/>
    <w:rsid w:val="00E45C5F"/>
    <w:rsid w:val="00E506DA"/>
    <w:rsid w:val="00E5094D"/>
    <w:rsid w:val="00E55D85"/>
    <w:rsid w:val="00E56277"/>
    <w:rsid w:val="00E60981"/>
    <w:rsid w:val="00E610EB"/>
    <w:rsid w:val="00E72BF3"/>
    <w:rsid w:val="00E739EA"/>
    <w:rsid w:val="00E75CB4"/>
    <w:rsid w:val="00E764E6"/>
    <w:rsid w:val="00E819B9"/>
    <w:rsid w:val="00E8594D"/>
    <w:rsid w:val="00E9157E"/>
    <w:rsid w:val="00E92BAC"/>
    <w:rsid w:val="00E96EBE"/>
    <w:rsid w:val="00EA1ABD"/>
    <w:rsid w:val="00EA23F5"/>
    <w:rsid w:val="00EA38E3"/>
    <w:rsid w:val="00EA542B"/>
    <w:rsid w:val="00EA5E0D"/>
    <w:rsid w:val="00EA751B"/>
    <w:rsid w:val="00EB1382"/>
    <w:rsid w:val="00EB3F3B"/>
    <w:rsid w:val="00EC2917"/>
    <w:rsid w:val="00EC7B49"/>
    <w:rsid w:val="00ED1375"/>
    <w:rsid w:val="00ED1542"/>
    <w:rsid w:val="00ED7EC2"/>
    <w:rsid w:val="00EE20B1"/>
    <w:rsid w:val="00EE36E2"/>
    <w:rsid w:val="00EE53B6"/>
    <w:rsid w:val="00EF1A1C"/>
    <w:rsid w:val="00EF29D8"/>
    <w:rsid w:val="00EF2EDC"/>
    <w:rsid w:val="00EF3BCF"/>
    <w:rsid w:val="00EF4419"/>
    <w:rsid w:val="00EF5726"/>
    <w:rsid w:val="00EF589D"/>
    <w:rsid w:val="00EF7069"/>
    <w:rsid w:val="00F068B7"/>
    <w:rsid w:val="00F11977"/>
    <w:rsid w:val="00F1554A"/>
    <w:rsid w:val="00F15E82"/>
    <w:rsid w:val="00F179C0"/>
    <w:rsid w:val="00F242B0"/>
    <w:rsid w:val="00F324BD"/>
    <w:rsid w:val="00F43648"/>
    <w:rsid w:val="00F43CC6"/>
    <w:rsid w:val="00F463B7"/>
    <w:rsid w:val="00F51E29"/>
    <w:rsid w:val="00F53741"/>
    <w:rsid w:val="00F61918"/>
    <w:rsid w:val="00F6382A"/>
    <w:rsid w:val="00F83530"/>
    <w:rsid w:val="00F86621"/>
    <w:rsid w:val="00FA00A3"/>
    <w:rsid w:val="00FB661E"/>
    <w:rsid w:val="00FB723B"/>
    <w:rsid w:val="00FB7F7A"/>
    <w:rsid w:val="00FC3A4E"/>
    <w:rsid w:val="00FD0337"/>
    <w:rsid w:val="00FD755A"/>
    <w:rsid w:val="00FD7A4F"/>
    <w:rsid w:val="00FE701E"/>
    <w:rsid w:val="00FE7F0D"/>
    <w:rsid w:val="00FF0D08"/>
    <w:rsid w:val="00FF36C0"/>
    <w:rsid w:val="00FF5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0F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9F2"/>
    <w:rPr>
      <w:sz w:val="24"/>
      <w:szCs w:val="24"/>
      <w:lang w:eastAsia="en-US"/>
    </w:rPr>
  </w:style>
  <w:style w:type="paragraph" w:styleId="Heading1">
    <w:name w:val="heading 1"/>
    <w:basedOn w:val="Normal"/>
    <w:next w:val="Normal"/>
    <w:qFormat/>
    <w:rsid w:val="00DB49F2"/>
    <w:pPr>
      <w:keepNext/>
      <w:tabs>
        <w:tab w:val="left" w:pos="7920"/>
      </w:tabs>
      <w:outlineLvl w:val="0"/>
    </w:pPr>
    <w:rPr>
      <w:rFonts w:ascii="Arial" w:hAnsi="Arial"/>
      <w:sz w:val="36"/>
      <w:szCs w:val="20"/>
    </w:rPr>
  </w:style>
  <w:style w:type="paragraph" w:styleId="Heading2">
    <w:name w:val="heading 2"/>
    <w:basedOn w:val="Normal"/>
    <w:qFormat/>
    <w:rsid w:val="00DB49F2"/>
    <w:pPr>
      <w:spacing w:before="100" w:beforeAutospacing="1" w:after="100" w:afterAutospacing="1"/>
      <w:outlineLvl w:val="1"/>
    </w:pPr>
    <w:rPr>
      <w:rFonts w:ascii="Arial" w:hAnsi="Arial" w:cs="Arial"/>
      <w:b/>
      <w:bCs/>
      <w:color w:val="1B578C"/>
    </w:rPr>
  </w:style>
  <w:style w:type="paragraph" w:styleId="Heading3">
    <w:name w:val="heading 3"/>
    <w:basedOn w:val="Normal"/>
    <w:qFormat/>
    <w:rsid w:val="00DB49F2"/>
    <w:pPr>
      <w:spacing w:before="100" w:beforeAutospacing="1" w:after="100" w:afterAutospacing="1"/>
      <w:outlineLvl w:val="2"/>
    </w:pPr>
    <w:rPr>
      <w:rFonts w:ascii="Tahoma" w:hAnsi="Tahoma" w:cs="Tahoma"/>
      <w:b/>
      <w:bCs/>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B49F2"/>
    <w:pPr>
      <w:autoSpaceDE w:val="0"/>
      <w:autoSpaceDN w:val="0"/>
      <w:adjustRightInd w:val="0"/>
    </w:pPr>
    <w:rPr>
      <w:lang w:val="en-US"/>
    </w:rPr>
  </w:style>
  <w:style w:type="paragraph" w:styleId="NormalWeb">
    <w:name w:val="Normal (Web)"/>
    <w:basedOn w:val="Normal"/>
    <w:rsid w:val="00DB49F2"/>
    <w:pPr>
      <w:spacing w:before="100" w:beforeAutospacing="1" w:after="100" w:afterAutospacing="1"/>
    </w:pPr>
  </w:style>
  <w:style w:type="character" w:styleId="Hyperlink">
    <w:name w:val="Hyperlink"/>
    <w:basedOn w:val="DefaultParagraphFont"/>
    <w:rsid w:val="00DB49F2"/>
    <w:rPr>
      <w:color w:val="0000FF"/>
      <w:u w:val="single"/>
    </w:rPr>
  </w:style>
  <w:style w:type="paragraph" w:styleId="Header">
    <w:name w:val="header"/>
    <w:basedOn w:val="Normal"/>
    <w:rsid w:val="00AE01B4"/>
    <w:pPr>
      <w:tabs>
        <w:tab w:val="center" w:pos="4153"/>
        <w:tab w:val="right" w:pos="8306"/>
      </w:tabs>
    </w:pPr>
  </w:style>
  <w:style w:type="paragraph" w:styleId="Footer">
    <w:name w:val="footer"/>
    <w:basedOn w:val="Normal"/>
    <w:link w:val="FooterChar"/>
    <w:uiPriority w:val="99"/>
    <w:rsid w:val="00AE01B4"/>
    <w:pPr>
      <w:tabs>
        <w:tab w:val="center" w:pos="4153"/>
        <w:tab w:val="right" w:pos="8306"/>
      </w:tabs>
    </w:pPr>
  </w:style>
  <w:style w:type="paragraph" w:styleId="ListParagraph">
    <w:name w:val="List Paragraph"/>
    <w:basedOn w:val="Normal"/>
    <w:uiPriority w:val="34"/>
    <w:qFormat/>
    <w:rsid w:val="00B2009C"/>
    <w:pPr>
      <w:ind w:left="720"/>
      <w:contextualSpacing/>
    </w:pPr>
    <w:rPr>
      <w:rFonts w:ascii="Arial" w:eastAsia="Calibri" w:hAnsi="Arial" w:cs="Arial"/>
      <w:sz w:val="20"/>
      <w:szCs w:val="22"/>
    </w:rPr>
  </w:style>
  <w:style w:type="paragraph" w:styleId="FootnoteText">
    <w:name w:val="footnote text"/>
    <w:basedOn w:val="Normal"/>
    <w:link w:val="FootnoteTextChar"/>
    <w:semiHidden/>
    <w:unhideWhenUsed/>
    <w:rsid w:val="00287C97"/>
    <w:rPr>
      <w:sz w:val="20"/>
      <w:szCs w:val="20"/>
    </w:rPr>
  </w:style>
  <w:style w:type="character" w:customStyle="1" w:styleId="FootnoteTextChar">
    <w:name w:val="Footnote Text Char"/>
    <w:basedOn w:val="DefaultParagraphFont"/>
    <w:link w:val="FootnoteText"/>
    <w:uiPriority w:val="99"/>
    <w:semiHidden/>
    <w:rsid w:val="00287C97"/>
    <w:rPr>
      <w:lang w:eastAsia="en-US"/>
    </w:rPr>
  </w:style>
  <w:style w:type="character" w:styleId="FootnoteReference">
    <w:name w:val="footnote reference"/>
    <w:basedOn w:val="DefaultParagraphFont"/>
    <w:semiHidden/>
    <w:unhideWhenUsed/>
    <w:rsid w:val="00287C97"/>
    <w:rPr>
      <w:vertAlign w:val="superscript"/>
    </w:rPr>
  </w:style>
  <w:style w:type="paragraph" w:styleId="CommentText">
    <w:name w:val="annotation text"/>
    <w:basedOn w:val="Normal"/>
    <w:link w:val="CommentTextChar"/>
    <w:semiHidden/>
    <w:rsid w:val="00256750"/>
    <w:rPr>
      <w:sz w:val="20"/>
      <w:szCs w:val="20"/>
      <w:lang w:eastAsia="en-GB"/>
    </w:rPr>
  </w:style>
  <w:style w:type="character" w:customStyle="1" w:styleId="CommentTextChar">
    <w:name w:val="Comment Text Char"/>
    <w:basedOn w:val="DefaultParagraphFont"/>
    <w:link w:val="CommentText"/>
    <w:semiHidden/>
    <w:rsid w:val="00256750"/>
  </w:style>
  <w:style w:type="paragraph" w:styleId="BalloonText">
    <w:name w:val="Balloon Text"/>
    <w:basedOn w:val="Normal"/>
    <w:link w:val="BalloonTextChar"/>
    <w:uiPriority w:val="99"/>
    <w:semiHidden/>
    <w:unhideWhenUsed/>
    <w:rsid w:val="00FB661E"/>
    <w:rPr>
      <w:rFonts w:ascii="Tahoma" w:hAnsi="Tahoma" w:cs="Tahoma"/>
      <w:sz w:val="16"/>
      <w:szCs w:val="16"/>
    </w:rPr>
  </w:style>
  <w:style w:type="character" w:customStyle="1" w:styleId="BalloonTextChar">
    <w:name w:val="Balloon Text Char"/>
    <w:basedOn w:val="DefaultParagraphFont"/>
    <w:link w:val="BalloonText"/>
    <w:uiPriority w:val="99"/>
    <w:semiHidden/>
    <w:rsid w:val="00FB661E"/>
    <w:rPr>
      <w:rFonts w:ascii="Tahoma" w:hAnsi="Tahoma" w:cs="Tahoma"/>
      <w:sz w:val="16"/>
      <w:szCs w:val="16"/>
      <w:lang w:eastAsia="en-US"/>
    </w:rPr>
  </w:style>
  <w:style w:type="paragraph" w:styleId="NoSpacing">
    <w:name w:val="No Spacing"/>
    <w:uiPriority w:val="1"/>
    <w:qFormat/>
    <w:rsid w:val="005C1FCC"/>
    <w:rPr>
      <w:sz w:val="24"/>
      <w:szCs w:val="24"/>
      <w:lang w:eastAsia="en-US"/>
    </w:rPr>
  </w:style>
  <w:style w:type="table" w:styleId="TableGrid">
    <w:name w:val="Table Grid"/>
    <w:basedOn w:val="TableNormal"/>
    <w:uiPriority w:val="59"/>
    <w:rsid w:val="001D2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24BD"/>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7556FC"/>
    <w:rPr>
      <w:color w:val="800080" w:themeColor="followedHyperlink"/>
      <w:u w:val="single"/>
    </w:rPr>
  </w:style>
  <w:style w:type="character" w:styleId="CommentReference">
    <w:name w:val="annotation reference"/>
    <w:basedOn w:val="DefaultParagraphFont"/>
    <w:uiPriority w:val="99"/>
    <w:semiHidden/>
    <w:unhideWhenUsed/>
    <w:rsid w:val="006139A7"/>
    <w:rPr>
      <w:sz w:val="16"/>
      <w:szCs w:val="16"/>
    </w:rPr>
  </w:style>
  <w:style w:type="paragraph" w:styleId="CommentSubject">
    <w:name w:val="annotation subject"/>
    <w:basedOn w:val="CommentText"/>
    <w:next w:val="CommentText"/>
    <w:link w:val="CommentSubjectChar"/>
    <w:uiPriority w:val="99"/>
    <w:semiHidden/>
    <w:unhideWhenUsed/>
    <w:rsid w:val="006139A7"/>
    <w:rPr>
      <w:b/>
      <w:bCs/>
      <w:lang w:eastAsia="en-US"/>
    </w:rPr>
  </w:style>
  <w:style w:type="character" w:customStyle="1" w:styleId="CommentSubjectChar">
    <w:name w:val="Comment Subject Char"/>
    <w:basedOn w:val="CommentTextChar"/>
    <w:link w:val="CommentSubject"/>
    <w:uiPriority w:val="99"/>
    <w:semiHidden/>
    <w:rsid w:val="006139A7"/>
    <w:rPr>
      <w:b/>
      <w:bCs/>
      <w:lang w:eastAsia="en-US"/>
    </w:rPr>
  </w:style>
  <w:style w:type="paragraph" w:styleId="Revision">
    <w:name w:val="Revision"/>
    <w:hidden/>
    <w:uiPriority w:val="99"/>
    <w:semiHidden/>
    <w:rsid w:val="005275BC"/>
    <w:rPr>
      <w:sz w:val="24"/>
      <w:szCs w:val="24"/>
      <w:lang w:eastAsia="en-US"/>
    </w:rPr>
  </w:style>
  <w:style w:type="character" w:customStyle="1" w:styleId="FooterChar">
    <w:name w:val="Footer Char"/>
    <w:basedOn w:val="DefaultParagraphFont"/>
    <w:link w:val="Footer"/>
    <w:uiPriority w:val="99"/>
    <w:rsid w:val="00580F8D"/>
    <w:rPr>
      <w:sz w:val="24"/>
      <w:szCs w:val="24"/>
      <w:lang w:eastAsia="en-US"/>
    </w:rPr>
  </w:style>
  <w:style w:type="paragraph" w:styleId="ListNumber">
    <w:name w:val="List Number"/>
    <w:basedOn w:val="Normal"/>
    <w:uiPriority w:val="99"/>
    <w:unhideWhenUsed/>
    <w:rsid w:val="00031D61"/>
    <w:pPr>
      <w:numPr>
        <w:numId w:val="39"/>
      </w:numPr>
      <w:contextualSpacing/>
    </w:pPr>
  </w:style>
  <w:style w:type="paragraph" w:styleId="ListNumber2">
    <w:name w:val="List Number 2"/>
    <w:basedOn w:val="Normal"/>
    <w:uiPriority w:val="99"/>
    <w:unhideWhenUsed/>
    <w:rsid w:val="00031D61"/>
    <w:pPr>
      <w:numPr>
        <w:numId w:val="40"/>
      </w:numPr>
      <w:contextualSpacing/>
    </w:pPr>
  </w:style>
  <w:style w:type="paragraph" w:styleId="ListNumber3">
    <w:name w:val="List Number 3"/>
    <w:basedOn w:val="Normal"/>
    <w:uiPriority w:val="99"/>
    <w:unhideWhenUsed/>
    <w:rsid w:val="00031D61"/>
    <w:pPr>
      <w:numPr>
        <w:numId w:val="41"/>
      </w:numPr>
      <w:contextualSpacing/>
    </w:pPr>
  </w:style>
  <w:style w:type="paragraph" w:styleId="ListBullet">
    <w:name w:val="List Bullet"/>
    <w:basedOn w:val="Normal"/>
    <w:uiPriority w:val="99"/>
    <w:semiHidden/>
    <w:unhideWhenUsed/>
    <w:rsid w:val="00AA1A93"/>
    <w:pPr>
      <w:numPr>
        <w:numId w:val="4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9F2"/>
    <w:rPr>
      <w:sz w:val="24"/>
      <w:szCs w:val="24"/>
      <w:lang w:eastAsia="en-US"/>
    </w:rPr>
  </w:style>
  <w:style w:type="paragraph" w:styleId="Heading1">
    <w:name w:val="heading 1"/>
    <w:basedOn w:val="Normal"/>
    <w:next w:val="Normal"/>
    <w:qFormat/>
    <w:rsid w:val="00DB49F2"/>
    <w:pPr>
      <w:keepNext/>
      <w:tabs>
        <w:tab w:val="left" w:pos="7920"/>
      </w:tabs>
      <w:outlineLvl w:val="0"/>
    </w:pPr>
    <w:rPr>
      <w:rFonts w:ascii="Arial" w:hAnsi="Arial"/>
      <w:sz w:val="36"/>
      <w:szCs w:val="20"/>
    </w:rPr>
  </w:style>
  <w:style w:type="paragraph" w:styleId="Heading2">
    <w:name w:val="heading 2"/>
    <w:basedOn w:val="Normal"/>
    <w:qFormat/>
    <w:rsid w:val="00DB49F2"/>
    <w:pPr>
      <w:spacing w:before="100" w:beforeAutospacing="1" w:after="100" w:afterAutospacing="1"/>
      <w:outlineLvl w:val="1"/>
    </w:pPr>
    <w:rPr>
      <w:rFonts w:ascii="Arial" w:hAnsi="Arial" w:cs="Arial"/>
      <w:b/>
      <w:bCs/>
      <w:color w:val="1B578C"/>
    </w:rPr>
  </w:style>
  <w:style w:type="paragraph" w:styleId="Heading3">
    <w:name w:val="heading 3"/>
    <w:basedOn w:val="Normal"/>
    <w:qFormat/>
    <w:rsid w:val="00DB49F2"/>
    <w:pPr>
      <w:spacing w:before="100" w:beforeAutospacing="1" w:after="100" w:afterAutospacing="1"/>
      <w:outlineLvl w:val="2"/>
    </w:pPr>
    <w:rPr>
      <w:rFonts w:ascii="Tahoma" w:hAnsi="Tahoma" w:cs="Tahoma"/>
      <w:b/>
      <w:bCs/>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B49F2"/>
    <w:pPr>
      <w:autoSpaceDE w:val="0"/>
      <w:autoSpaceDN w:val="0"/>
      <w:adjustRightInd w:val="0"/>
    </w:pPr>
    <w:rPr>
      <w:lang w:val="en-US"/>
    </w:rPr>
  </w:style>
  <w:style w:type="paragraph" w:styleId="NormalWeb">
    <w:name w:val="Normal (Web)"/>
    <w:basedOn w:val="Normal"/>
    <w:rsid w:val="00DB49F2"/>
    <w:pPr>
      <w:spacing w:before="100" w:beforeAutospacing="1" w:after="100" w:afterAutospacing="1"/>
    </w:pPr>
  </w:style>
  <w:style w:type="character" w:styleId="Hyperlink">
    <w:name w:val="Hyperlink"/>
    <w:basedOn w:val="DefaultParagraphFont"/>
    <w:rsid w:val="00DB49F2"/>
    <w:rPr>
      <w:color w:val="0000FF"/>
      <w:u w:val="single"/>
    </w:rPr>
  </w:style>
  <w:style w:type="paragraph" w:styleId="Header">
    <w:name w:val="header"/>
    <w:basedOn w:val="Normal"/>
    <w:rsid w:val="00AE01B4"/>
    <w:pPr>
      <w:tabs>
        <w:tab w:val="center" w:pos="4153"/>
        <w:tab w:val="right" w:pos="8306"/>
      </w:tabs>
    </w:pPr>
  </w:style>
  <w:style w:type="paragraph" w:styleId="Footer">
    <w:name w:val="footer"/>
    <w:basedOn w:val="Normal"/>
    <w:link w:val="FooterChar"/>
    <w:uiPriority w:val="99"/>
    <w:rsid w:val="00AE01B4"/>
    <w:pPr>
      <w:tabs>
        <w:tab w:val="center" w:pos="4153"/>
        <w:tab w:val="right" w:pos="8306"/>
      </w:tabs>
    </w:pPr>
  </w:style>
  <w:style w:type="paragraph" w:styleId="ListParagraph">
    <w:name w:val="List Paragraph"/>
    <w:basedOn w:val="Normal"/>
    <w:uiPriority w:val="34"/>
    <w:qFormat/>
    <w:rsid w:val="00B2009C"/>
    <w:pPr>
      <w:ind w:left="720"/>
      <w:contextualSpacing/>
    </w:pPr>
    <w:rPr>
      <w:rFonts w:ascii="Arial" w:eastAsia="Calibri" w:hAnsi="Arial" w:cs="Arial"/>
      <w:sz w:val="20"/>
      <w:szCs w:val="22"/>
    </w:rPr>
  </w:style>
  <w:style w:type="paragraph" w:styleId="FootnoteText">
    <w:name w:val="footnote text"/>
    <w:basedOn w:val="Normal"/>
    <w:link w:val="FootnoteTextChar"/>
    <w:semiHidden/>
    <w:unhideWhenUsed/>
    <w:rsid w:val="00287C97"/>
    <w:rPr>
      <w:sz w:val="20"/>
      <w:szCs w:val="20"/>
    </w:rPr>
  </w:style>
  <w:style w:type="character" w:customStyle="1" w:styleId="FootnoteTextChar">
    <w:name w:val="Footnote Text Char"/>
    <w:basedOn w:val="DefaultParagraphFont"/>
    <w:link w:val="FootnoteText"/>
    <w:uiPriority w:val="99"/>
    <w:semiHidden/>
    <w:rsid w:val="00287C97"/>
    <w:rPr>
      <w:lang w:eastAsia="en-US"/>
    </w:rPr>
  </w:style>
  <w:style w:type="character" w:styleId="FootnoteReference">
    <w:name w:val="footnote reference"/>
    <w:basedOn w:val="DefaultParagraphFont"/>
    <w:semiHidden/>
    <w:unhideWhenUsed/>
    <w:rsid w:val="00287C97"/>
    <w:rPr>
      <w:vertAlign w:val="superscript"/>
    </w:rPr>
  </w:style>
  <w:style w:type="paragraph" w:styleId="CommentText">
    <w:name w:val="annotation text"/>
    <w:basedOn w:val="Normal"/>
    <w:link w:val="CommentTextChar"/>
    <w:semiHidden/>
    <w:rsid w:val="00256750"/>
    <w:rPr>
      <w:sz w:val="20"/>
      <w:szCs w:val="20"/>
      <w:lang w:eastAsia="en-GB"/>
    </w:rPr>
  </w:style>
  <w:style w:type="character" w:customStyle="1" w:styleId="CommentTextChar">
    <w:name w:val="Comment Text Char"/>
    <w:basedOn w:val="DefaultParagraphFont"/>
    <w:link w:val="CommentText"/>
    <w:semiHidden/>
    <w:rsid w:val="00256750"/>
  </w:style>
  <w:style w:type="paragraph" w:styleId="BalloonText">
    <w:name w:val="Balloon Text"/>
    <w:basedOn w:val="Normal"/>
    <w:link w:val="BalloonTextChar"/>
    <w:uiPriority w:val="99"/>
    <w:semiHidden/>
    <w:unhideWhenUsed/>
    <w:rsid w:val="00FB661E"/>
    <w:rPr>
      <w:rFonts w:ascii="Tahoma" w:hAnsi="Tahoma" w:cs="Tahoma"/>
      <w:sz w:val="16"/>
      <w:szCs w:val="16"/>
    </w:rPr>
  </w:style>
  <w:style w:type="character" w:customStyle="1" w:styleId="BalloonTextChar">
    <w:name w:val="Balloon Text Char"/>
    <w:basedOn w:val="DefaultParagraphFont"/>
    <w:link w:val="BalloonText"/>
    <w:uiPriority w:val="99"/>
    <w:semiHidden/>
    <w:rsid w:val="00FB661E"/>
    <w:rPr>
      <w:rFonts w:ascii="Tahoma" w:hAnsi="Tahoma" w:cs="Tahoma"/>
      <w:sz w:val="16"/>
      <w:szCs w:val="16"/>
      <w:lang w:eastAsia="en-US"/>
    </w:rPr>
  </w:style>
  <w:style w:type="paragraph" w:styleId="NoSpacing">
    <w:name w:val="No Spacing"/>
    <w:uiPriority w:val="1"/>
    <w:qFormat/>
    <w:rsid w:val="005C1FCC"/>
    <w:rPr>
      <w:sz w:val="24"/>
      <w:szCs w:val="24"/>
      <w:lang w:eastAsia="en-US"/>
    </w:rPr>
  </w:style>
  <w:style w:type="table" w:styleId="TableGrid">
    <w:name w:val="Table Grid"/>
    <w:basedOn w:val="TableNormal"/>
    <w:uiPriority w:val="59"/>
    <w:rsid w:val="001D2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24BD"/>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7556FC"/>
    <w:rPr>
      <w:color w:val="800080" w:themeColor="followedHyperlink"/>
      <w:u w:val="single"/>
    </w:rPr>
  </w:style>
  <w:style w:type="character" w:styleId="CommentReference">
    <w:name w:val="annotation reference"/>
    <w:basedOn w:val="DefaultParagraphFont"/>
    <w:uiPriority w:val="99"/>
    <w:semiHidden/>
    <w:unhideWhenUsed/>
    <w:rsid w:val="006139A7"/>
    <w:rPr>
      <w:sz w:val="16"/>
      <w:szCs w:val="16"/>
    </w:rPr>
  </w:style>
  <w:style w:type="paragraph" w:styleId="CommentSubject">
    <w:name w:val="annotation subject"/>
    <w:basedOn w:val="CommentText"/>
    <w:next w:val="CommentText"/>
    <w:link w:val="CommentSubjectChar"/>
    <w:uiPriority w:val="99"/>
    <w:semiHidden/>
    <w:unhideWhenUsed/>
    <w:rsid w:val="006139A7"/>
    <w:rPr>
      <w:b/>
      <w:bCs/>
      <w:lang w:eastAsia="en-US"/>
    </w:rPr>
  </w:style>
  <w:style w:type="character" w:customStyle="1" w:styleId="CommentSubjectChar">
    <w:name w:val="Comment Subject Char"/>
    <w:basedOn w:val="CommentTextChar"/>
    <w:link w:val="CommentSubject"/>
    <w:uiPriority w:val="99"/>
    <w:semiHidden/>
    <w:rsid w:val="006139A7"/>
    <w:rPr>
      <w:b/>
      <w:bCs/>
      <w:lang w:eastAsia="en-US"/>
    </w:rPr>
  </w:style>
  <w:style w:type="paragraph" w:styleId="Revision">
    <w:name w:val="Revision"/>
    <w:hidden/>
    <w:uiPriority w:val="99"/>
    <w:semiHidden/>
    <w:rsid w:val="005275BC"/>
    <w:rPr>
      <w:sz w:val="24"/>
      <w:szCs w:val="24"/>
      <w:lang w:eastAsia="en-US"/>
    </w:rPr>
  </w:style>
  <w:style w:type="character" w:customStyle="1" w:styleId="FooterChar">
    <w:name w:val="Footer Char"/>
    <w:basedOn w:val="DefaultParagraphFont"/>
    <w:link w:val="Footer"/>
    <w:uiPriority w:val="99"/>
    <w:rsid w:val="00580F8D"/>
    <w:rPr>
      <w:sz w:val="24"/>
      <w:szCs w:val="24"/>
      <w:lang w:eastAsia="en-US"/>
    </w:rPr>
  </w:style>
  <w:style w:type="paragraph" w:styleId="ListNumber">
    <w:name w:val="List Number"/>
    <w:basedOn w:val="Normal"/>
    <w:uiPriority w:val="99"/>
    <w:unhideWhenUsed/>
    <w:rsid w:val="00031D61"/>
    <w:pPr>
      <w:numPr>
        <w:numId w:val="39"/>
      </w:numPr>
      <w:contextualSpacing/>
    </w:pPr>
  </w:style>
  <w:style w:type="paragraph" w:styleId="ListNumber2">
    <w:name w:val="List Number 2"/>
    <w:basedOn w:val="Normal"/>
    <w:uiPriority w:val="99"/>
    <w:unhideWhenUsed/>
    <w:rsid w:val="00031D61"/>
    <w:pPr>
      <w:numPr>
        <w:numId w:val="40"/>
      </w:numPr>
      <w:contextualSpacing/>
    </w:pPr>
  </w:style>
  <w:style w:type="paragraph" w:styleId="ListNumber3">
    <w:name w:val="List Number 3"/>
    <w:basedOn w:val="Normal"/>
    <w:uiPriority w:val="99"/>
    <w:unhideWhenUsed/>
    <w:rsid w:val="00031D61"/>
    <w:pPr>
      <w:numPr>
        <w:numId w:val="41"/>
      </w:numPr>
      <w:contextualSpacing/>
    </w:pPr>
  </w:style>
  <w:style w:type="paragraph" w:styleId="ListBullet">
    <w:name w:val="List Bullet"/>
    <w:basedOn w:val="Normal"/>
    <w:uiPriority w:val="99"/>
    <w:semiHidden/>
    <w:unhideWhenUsed/>
    <w:rsid w:val="00AA1A93"/>
    <w:pPr>
      <w:numPr>
        <w:numId w:val="4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985">
      <w:bodyDiv w:val="1"/>
      <w:marLeft w:val="0"/>
      <w:marRight w:val="0"/>
      <w:marTop w:val="0"/>
      <w:marBottom w:val="0"/>
      <w:divBdr>
        <w:top w:val="none" w:sz="0" w:space="0" w:color="auto"/>
        <w:left w:val="none" w:sz="0" w:space="0" w:color="auto"/>
        <w:bottom w:val="none" w:sz="0" w:space="0" w:color="auto"/>
        <w:right w:val="none" w:sz="0" w:space="0" w:color="auto"/>
      </w:divBdr>
      <w:divsChild>
        <w:div w:id="425662756">
          <w:marLeft w:val="0"/>
          <w:marRight w:val="0"/>
          <w:marTop w:val="0"/>
          <w:marBottom w:val="0"/>
          <w:divBdr>
            <w:top w:val="none" w:sz="0" w:space="0" w:color="auto"/>
            <w:left w:val="none" w:sz="0" w:space="0" w:color="auto"/>
            <w:bottom w:val="none" w:sz="0" w:space="0" w:color="auto"/>
            <w:right w:val="none" w:sz="0" w:space="0" w:color="auto"/>
          </w:divBdr>
          <w:divsChild>
            <w:div w:id="1874615230">
              <w:marLeft w:val="0"/>
              <w:marRight w:val="0"/>
              <w:marTop w:val="0"/>
              <w:marBottom w:val="0"/>
              <w:divBdr>
                <w:top w:val="none" w:sz="0" w:space="0" w:color="auto"/>
                <w:left w:val="none" w:sz="0" w:space="0" w:color="auto"/>
                <w:bottom w:val="none" w:sz="0" w:space="0" w:color="auto"/>
                <w:right w:val="none" w:sz="0" w:space="0" w:color="auto"/>
              </w:divBdr>
              <w:divsChild>
                <w:div w:id="1435319046">
                  <w:marLeft w:val="0"/>
                  <w:marRight w:val="0"/>
                  <w:marTop w:val="0"/>
                  <w:marBottom w:val="0"/>
                  <w:divBdr>
                    <w:top w:val="none" w:sz="0" w:space="0" w:color="auto"/>
                    <w:left w:val="none" w:sz="0" w:space="0" w:color="auto"/>
                    <w:bottom w:val="none" w:sz="0" w:space="0" w:color="auto"/>
                    <w:right w:val="none" w:sz="0" w:space="0" w:color="auto"/>
                  </w:divBdr>
                  <w:divsChild>
                    <w:div w:id="107446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466">
      <w:bodyDiv w:val="1"/>
      <w:marLeft w:val="0"/>
      <w:marRight w:val="0"/>
      <w:marTop w:val="0"/>
      <w:marBottom w:val="0"/>
      <w:divBdr>
        <w:top w:val="none" w:sz="0" w:space="0" w:color="auto"/>
        <w:left w:val="none" w:sz="0" w:space="0" w:color="auto"/>
        <w:bottom w:val="none" w:sz="0" w:space="0" w:color="auto"/>
        <w:right w:val="none" w:sz="0" w:space="0" w:color="auto"/>
      </w:divBdr>
    </w:div>
    <w:div w:id="97213774">
      <w:bodyDiv w:val="1"/>
      <w:marLeft w:val="0"/>
      <w:marRight w:val="0"/>
      <w:marTop w:val="0"/>
      <w:marBottom w:val="0"/>
      <w:divBdr>
        <w:top w:val="none" w:sz="0" w:space="0" w:color="auto"/>
        <w:left w:val="none" w:sz="0" w:space="0" w:color="auto"/>
        <w:bottom w:val="none" w:sz="0" w:space="0" w:color="auto"/>
        <w:right w:val="none" w:sz="0" w:space="0" w:color="auto"/>
      </w:divBdr>
    </w:div>
    <w:div w:id="519389808">
      <w:bodyDiv w:val="1"/>
      <w:marLeft w:val="0"/>
      <w:marRight w:val="0"/>
      <w:marTop w:val="0"/>
      <w:marBottom w:val="0"/>
      <w:divBdr>
        <w:top w:val="none" w:sz="0" w:space="0" w:color="auto"/>
        <w:left w:val="none" w:sz="0" w:space="0" w:color="auto"/>
        <w:bottom w:val="none" w:sz="0" w:space="0" w:color="auto"/>
        <w:right w:val="none" w:sz="0" w:space="0" w:color="auto"/>
      </w:divBdr>
    </w:div>
    <w:div w:id="670644979">
      <w:bodyDiv w:val="1"/>
      <w:marLeft w:val="0"/>
      <w:marRight w:val="0"/>
      <w:marTop w:val="0"/>
      <w:marBottom w:val="0"/>
      <w:divBdr>
        <w:top w:val="none" w:sz="0" w:space="0" w:color="auto"/>
        <w:left w:val="none" w:sz="0" w:space="0" w:color="auto"/>
        <w:bottom w:val="none" w:sz="0" w:space="0" w:color="auto"/>
        <w:right w:val="none" w:sz="0" w:space="0" w:color="auto"/>
      </w:divBdr>
    </w:div>
    <w:div w:id="1180466240">
      <w:bodyDiv w:val="1"/>
      <w:marLeft w:val="0"/>
      <w:marRight w:val="0"/>
      <w:marTop w:val="0"/>
      <w:marBottom w:val="0"/>
      <w:divBdr>
        <w:top w:val="none" w:sz="0" w:space="0" w:color="auto"/>
        <w:left w:val="none" w:sz="0" w:space="0" w:color="auto"/>
        <w:bottom w:val="none" w:sz="0" w:space="0" w:color="auto"/>
        <w:right w:val="none" w:sz="0" w:space="0" w:color="auto"/>
      </w:divBdr>
    </w:div>
    <w:div w:id="1616325206">
      <w:bodyDiv w:val="1"/>
      <w:marLeft w:val="0"/>
      <w:marRight w:val="0"/>
      <w:marTop w:val="0"/>
      <w:marBottom w:val="0"/>
      <w:divBdr>
        <w:top w:val="none" w:sz="0" w:space="0" w:color="auto"/>
        <w:left w:val="none" w:sz="0" w:space="0" w:color="auto"/>
        <w:bottom w:val="none" w:sz="0" w:space="0" w:color="auto"/>
        <w:right w:val="none" w:sz="0" w:space="0" w:color="auto"/>
      </w:divBdr>
    </w:div>
    <w:div w:id="1667710757">
      <w:bodyDiv w:val="1"/>
      <w:marLeft w:val="0"/>
      <w:marRight w:val="0"/>
      <w:marTop w:val="0"/>
      <w:marBottom w:val="0"/>
      <w:divBdr>
        <w:top w:val="none" w:sz="0" w:space="0" w:color="auto"/>
        <w:left w:val="none" w:sz="0" w:space="0" w:color="auto"/>
        <w:bottom w:val="none" w:sz="0" w:space="0" w:color="auto"/>
        <w:right w:val="none" w:sz="0" w:space="0" w:color="auto"/>
      </w:divBdr>
    </w:div>
    <w:div w:id="2054965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cid:image001.jpg@01CFF754.E5CD8A4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A8A2EF-5E3A-483C-BA0B-89F4C2472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1689</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CHESHIRE EAST COUNCIL</vt:lpstr>
    </vt:vector>
  </TitlesOfParts>
  <Company>CBC</Company>
  <LinksUpToDate>false</LinksUpToDate>
  <CharactersWithSpaces>11295</CharactersWithSpaces>
  <SharedDoc>false</SharedDoc>
  <HLinks>
    <vt:vector size="6" baseType="variant">
      <vt:variant>
        <vt:i4>7602252</vt:i4>
      </vt:variant>
      <vt:variant>
        <vt:i4>0</vt:i4>
      </vt:variant>
      <vt:variant>
        <vt:i4>0</vt:i4>
      </vt:variant>
      <vt:variant>
        <vt:i4>5</vt:i4>
      </vt:variant>
      <vt:variant>
        <vt:lpwstr>http://www.gov.uk/government/uploads/system/uploads/attachment_data/file/318212/northern-transpennine-consultation.pdf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EAST COUNCIL</dc:title>
  <dc:creator>1313324</dc:creator>
  <cp:lastModifiedBy>Newton, Roy</cp:lastModifiedBy>
  <cp:revision>8</cp:revision>
  <cp:lastPrinted>2016-11-01T14:31:00Z</cp:lastPrinted>
  <dcterms:created xsi:type="dcterms:W3CDTF">2018-03-22T16:01:00Z</dcterms:created>
  <dcterms:modified xsi:type="dcterms:W3CDTF">2018-03-22T17:41:00Z</dcterms:modified>
</cp:coreProperties>
</file>