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0E4" w:rsidRDefault="007F10E4" w:rsidP="007F10E4">
      <w:pPr>
        <w:jc w:val="right"/>
      </w:pPr>
      <w:bookmarkStart w:id="0" w:name="_GoBack"/>
      <w:bookmarkEnd w:id="0"/>
    </w:p>
    <w:p w:rsidR="00754ACE" w:rsidRDefault="00754ACE" w:rsidP="007F10E4">
      <w:pPr>
        <w:rPr>
          <w:b/>
          <w:sz w:val="24"/>
          <w:szCs w:val="24"/>
        </w:rPr>
      </w:pPr>
      <w:r w:rsidRPr="008F6C80">
        <w:rPr>
          <w:noProof/>
          <w:lang w:eastAsia="en-GB"/>
        </w:rPr>
        <w:drawing>
          <wp:inline distT="0" distB="0" distL="0" distR="0" wp14:anchorId="1BA1D4A1" wp14:editId="2A66D62B">
            <wp:extent cx="552450" cy="533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6979" cy="537773"/>
                    </a:xfrm>
                    <a:prstGeom prst="rect">
                      <a:avLst/>
                    </a:prstGeom>
                    <a:noFill/>
                    <a:ln>
                      <a:noFill/>
                    </a:ln>
                  </pic:spPr>
                </pic:pic>
              </a:graphicData>
            </a:graphic>
          </wp:inline>
        </w:drawing>
      </w:r>
      <w:r w:rsidRPr="008F6C80">
        <w:rPr>
          <w:noProof/>
          <w:lang w:eastAsia="en-GB"/>
        </w:rPr>
        <w:drawing>
          <wp:inline distT="0" distB="0" distL="0" distR="0" wp14:anchorId="4855E68F" wp14:editId="227ACF7F">
            <wp:extent cx="1155108" cy="50482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418" cy="504960"/>
                    </a:xfrm>
                    <a:prstGeom prst="rect">
                      <a:avLst/>
                    </a:prstGeom>
                    <a:noFill/>
                    <a:ln>
                      <a:noFill/>
                    </a:ln>
                  </pic:spPr>
                </pic:pic>
              </a:graphicData>
            </a:graphic>
          </wp:inline>
        </w:drawing>
      </w:r>
      <w:r w:rsidRPr="008F6C80">
        <w:rPr>
          <w:noProof/>
          <w:lang w:eastAsia="en-GB"/>
        </w:rPr>
        <w:drawing>
          <wp:inline distT="0" distB="0" distL="0" distR="0" wp14:anchorId="120CE784" wp14:editId="141A739F">
            <wp:extent cx="1506726" cy="4857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464" cy="489237"/>
                    </a:xfrm>
                    <a:prstGeom prst="rect">
                      <a:avLst/>
                    </a:prstGeom>
                    <a:noFill/>
                    <a:ln>
                      <a:noFill/>
                    </a:ln>
                  </pic:spPr>
                </pic:pic>
              </a:graphicData>
            </a:graphic>
          </wp:inline>
        </w:drawing>
      </w:r>
      <w:r w:rsidRPr="008F6C80">
        <w:rPr>
          <w:noProof/>
          <w:lang w:eastAsia="en-GB"/>
        </w:rPr>
        <w:drawing>
          <wp:inline distT="0" distB="0" distL="0" distR="0" wp14:anchorId="33D84F70" wp14:editId="0C6C4173">
            <wp:extent cx="1343025" cy="4403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6393" cy="444719"/>
                    </a:xfrm>
                    <a:prstGeom prst="rect">
                      <a:avLst/>
                    </a:prstGeom>
                    <a:noFill/>
                    <a:ln>
                      <a:noFill/>
                    </a:ln>
                  </pic:spPr>
                </pic:pic>
              </a:graphicData>
            </a:graphic>
          </wp:inline>
        </w:drawing>
      </w:r>
      <w:r w:rsidRPr="00754ACE">
        <w:rPr>
          <w:noProof/>
          <w:lang w:eastAsia="en-GB"/>
        </w:rPr>
        <w:drawing>
          <wp:inline distT="0" distB="0" distL="0" distR="0" wp14:anchorId="157D68E6" wp14:editId="072DFC07">
            <wp:extent cx="1047750" cy="64824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51566" cy="650609"/>
                    </a:xfrm>
                    <a:prstGeom prst="rect">
                      <a:avLst/>
                    </a:prstGeom>
                    <a:noFill/>
                    <a:ln>
                      <a:noFill/>
                    </a:ln>
                  </pic:spPr>
                </pic:pic>
              </a:graphicData>
            </a:graphic>
          </wp:inline>
        </w:drawing>
      </w:r>
    </w:p>
    <w:p w:rsidR="00754ACE" w:rsidRDefault="00754ACE" w:rsidP="00754ACE">
      <w:pPr>
        <w:pBdr>
          <w:bottom w:val="single" w:sz="4" w:space="1" w:color="auto"/>
        </w:pBdr>
        <w:rPr>
          <w:b/>
          <w:sz w:val="24"/>
          <w:szCs w:val="24"/>
        </w:rPr>
      </w:pPr>
    </w:p>
    <w:p w:rsidR="007F10E4" w:rsidRPr="00754ACE" w:rsidRDefault="007F10E4" w:rsidP="007F10E4">
      <w:pPr>
        <w:rPr>
          <w:b/>
          <w:sz w:val="28"/>
          <w:szCs w:val="28"/>
        </w:rPr>
      </w:pPr>
      <w:r w:rsidRPr="00754ACE">
        <w:rPr>
          <w:b/>
          <w:sz w:val="28"/>
          <w:szCs w:val="28"/>
        </w:rPr>
        <w:t>CHESHIRE SCIENCE CORRIDOR ENTERPRISE ZONE BOARD</w:t>
      </w:r>
    </w:p>
    <w:p w:rsidR="008F6C80" w:rsidRPr="00754ACE" w:rsidRDefault="008F6C80" w:rsidP="007F10E4">
      <w:pPr>
        <w:rPr>
          <w:b/>
          <w:sz w:val="28"/>
          <w:szCs w:val="28"/>
          <w:u w:val="single"/>
        </w:rPr>
      </w:pPr>
      <w:r w:rsidRPr="00754ACE">
        <w:rPr>
          <w:b/>
          <w:sz w:val="28"/>
          <w:szCs w:val="28"/>
          <w:u w:val="single"/>
        </w:rPr>
        <w:t>Minutes</w:t>
      </w:r>
    </w:p>
    <w:p w:rsidR="007F10E4" w:rsidRPr="00754ACE" w:rsidRDefault="007F10E4" w:rsidP="007F10E4">
      <w:pPr>
        <w:rPr>
          <w:b/>
          <w:sz w:val="24"/>
          <w:szCs w:val="24"/>
        </w:rPr>
      </w:pPr>
      <w:r w:rsidRPr="00754ACE">
        <w:rPr>
          <w:b/>
          <w:sz w:val="24"/>
          <w:szCs w:val="24"/>
        </w:rPr>
        <w:t>31 March 2016</w:t>
      </w:r>
      <w:r w:rsidR="00754ACE" w:rsidRPr="00754ACE">
        <w:rPr>
          <w:b/>
          <w:sz w:val="24"/>
          <w:szCs w:val="24"/>
        </w:rPr>
        <w:t xml:space="preserve">, </w:t>
      </w:r>
      <w:r w:rsidRPr="00754ACE">
        <w:rPr>
          <w:b/>
          <w:sz w:val="24"/>
          <w:szCs w:val="24"/>
        </w:rPr>
        <w:t>Thornton Science Park</w:t>
      </w:r>
    </w:p>
    <w:p w:rsidR="007F10E4" w:rsidRPr="00754ACE" w:rsidRDefault="007F10E4" w:rsidP="007F10E4">
      <w:pPr>
        <w:rPr>
          <w:sz w:val="24"/>
          <w:szCs w:val="24"/>
        </w:rPr>
      </w:pPr>
    </w:p>
    <w:p w:rsidR="008F6C80" w:rsidRPr="00754ACE" w:rsidRDefault="007F10E4" w:rsidP="00823476">
      <w:pPr>
        <w:pStyle w:val="ListParagraph"/>
        <w:numPr>
          <w:ilvl w:val="0"/>
          <w:numId w:val="1"/>
        </w:numPr>
        <w:rPr>
          <w:b/>
          <w:sz w:val="24"/>
          <w:szCs w:val="24"/>
          <w:u w:val="single"/>
        </w:rPr>
      </w:pPr>
      <w:r w:rsidRPr="00754ACE">
        <w:rPr>
          <w:b/>
          <w:sz w:val="24"/>
          <w:szCs w:val="24"/>
          <w:u w:val="single"/>
        </w:rPr>
        <w:t>Present</w:t>
      </w:r>
    </w:p>
    <w:p w:rsidR="007F10E4" w:rsidRPr="00754ACE" w:rsidRDefault="007F10E4" w:rsidP="007F10E4">
      <w:pPr>
        <w:pStyle w:val="ListParagraph"/>
        <w:rPr>
          <w:sz w:val="24"/>
          <w:szCs w:val="24"/>
        </w:rPr>
      </w:pPr>
      <w:r w:rsidRPr="00754ACE">
        <w:rPr>
          <w:sz w:val="24"/>
          <w:szCs w:val="24"/>
        </w:rPr>
        <w:t>Robert Mee (Chair)</w:t>
      </w:r>
    </w:p>
    <w:p w:rsidR="007F10E4" w:rsidRPr="00754ACE" w:rsidRDefault="007F10E4" w:rsidP="007F10E4">
      <w:pPr>
        <w:pStyle w:val="ListParagraph"/>
        <w:rPr>
          <w:sz w:val="24"/>
          <w:szCs w:val="24"/>
        </w:rPr>
      </w:pPr>
      <w:r w:rsidRPr="00754ACE">
        <w:rPr>
          <w:sz w:val="24"/>
          <w:szCs w:val="24"/>
        </w:rPr>
        <w:t>Howard Hopwood</w:t>
      </w:r>
    </w:p>
    <w:p w:rsidR="007F10E4" w:rsidRPr="00754ACE" w:rsidRDefault="007F10E4" w:rsidP="007F10E4">
      <w:pPr>
        <w:pStyle w:val="ListParagraph"/>
        <w:rPr>
          <w:sz w:val="24"/>
          <w:szCs w:val="24"/>
        </w:rPr>
      </w:pPr>
      <w:r w:rsidRPr="00754ACE">
        <w:rPr>
          <w:sz w:val="24"/>
          <w:szCs w:val="24"/>
        </w:rPr>
        <w:t>Cllr Brian Clarke</w:t>
      </w:r>
    </w:p>
    <w:p w:rsidR="007F10E4" w:rsidRPr="00754ACE" w:rsidRDefault="007F10E4" w:rsidP="007F10E4">
      <w:pPr>
        <w:pStyle w:val="ListParagraph"/>
        <w:rPr>
          <w:sz w:val="24"/>
          <w:szCs w:val="24"/>
        </w:rPr>
      </w:pPr>
      <w:r w:rsidRPr="00754ACE">
        <w:rPr>
          <w:sz w:val="24"/>
          <w:szCs w:val="24"/>
        </w:rPr>
        <w:t>Cllr Russ Bowden</w:t>
      </w:r>
    </w:p>
    <w:p w:rsidR="007F10E4" w:rsidRPr="00754ACE" w:rsidRDefault="007F10E4" w:rsidP="007F10E4">
      <w:pPr>
        <w:pStyle w:val="ListParagraph"/>
        <w:rPr>
          <w:sz w:val="24"/>
          <w:szCs w:val="24"/>
        </w:rPr>
      </w:pPr>
      <w:r w:rsidRPr="00754ACE">
        <w:rPr>
          <w:sz w:val="24"/>
          <w:szCs w:val="24"/>
        </w:rPr>
        <w:t>Cllr Peter Groves</w:t>
      </w:r>
    </w:p>
    <w:p w:rsidR="007F10E4" w:rsidRPr="00754ACE" w:rsidRDefault="007F10E4" w:rsidP="007F10E4">
      <w:pPr>
        <w:pStyle w:val="ListParagraph"/>
        <w:rPr>
          <w:i/>
          <w:sz w:val="24"/>
          <w:szCs w:val="24"/>
          <w:u w:val="single"/>
        </w:rPr>
      </w:pPr>
      <w:r w:rsidRPr="00754ACE">
        <w:rPr>
          <w:i/>
          <w:sz w:val="24"/>
          <w:szCs w:val="24"/>
          <w:u w:val="single"/>
        </w:rPr>
        <w:t>In attendance:</w:t>
      </w:r>
    </w:p>
    <w:p w:rsidR="007F10E4" w:rsidRPr="00754ACE" w:rsidRDefault="007F10E4" w:rsidP="007F10E4">
      <w:pPr>
        <w:pStyle w:val="ListParagraph"/>
        <w:rPr>
          <w:sz w:val="24"/>
          <w:szCs w:val="24"/>
        </w:rPr>
      </w:pPr>
      <w:r w:rsidRPr="00754ACE">
        <w:rPr>
          <w:sz w:val="24"/>
          <w:szCs w:val="24"/>
        </w:rPr>
        <w:t>Philip Cox, CEO, LEP</w:t>
      </w:r>
    </w:p>
    <w:p w:rsidR="007F10E4" w:rsidRPr="00754ACE" w:rsidRDefault="007F10E4" w:rsidP="007F10E4">
      <w:pPr>
        <w:pStyle w:val="ListParagraph"/>
        <w:rPr>
          <w:sz w:val="24"/>
          <w:szCs w:val="24"/>
        </w:rPr>
      </w:pPr>
      <w:r w:rsidRPr="00754ACE">
        <w:rPr>
          <w:sz w:val="24"/>
          <w:szCs w:val="24"/>
        </w:rPr>
        <w:t>Jonathan Walsh, Birchwood Park</w:t>
      </w:r>
    </w:p>
    <w:p w:rsidR="007F10E4" w:rsidRPr="00754ACE" w:rsidRDefault="007F10E4" w:rsidP="007F10E4">
      <w:pPr>
        <w:pStyle w:val="ListParagraph"/>
        <w:rPr>
          <w:sz w:val="24"/>
          <w:szCs w:val="24"/>
        </w:rPr>
      </w:pPr>
      <w:r w:rsidRPr="00754ACE">
        <w:rPr>
          <w:sz w:val="24"/>
          <w:szCs w:val="24"/>
        </w:rPr>
        <w:t>Paul Vernon, Thornton Science Park</w:t>
      </w:r>
    </w:p>
    <w:p w:rsidR="007F10E4" w:rsidRPr="00754ACE" w:rsidRDefault="007F10E4" w:rsidP="007F10E4">
      <w:pPr>
        <w:pStyle w:val="ListParagraph"/>
        <w:rPr>
          <w:sz w:val="24"/>
          <w:szCs w:val="24"/>
        </w:rPr>
      </w:pPr>
      <w:r w:rsidRPr="00754ACE">
        <w:rPr>
          <w:sz w:val="24"/>
          <w:szCs w:val="24"/>
        </w:rPr>
        <w:t>Andy All</w:t>
      </w:r>
      <w:r w:rsidR="008F6C80" w:rsidRPr="00754ACE">
        <w:rPr>
          <w:sz w:val="24"/>
          <w:szCs w:val="24"/>
        </w:rPr>
        <w:t>a</w:t>
      </w:r>
      <w:r w:rsidRPr="00754ACE">
        <w:rPr>
          <w:sz w:val="24"/>
          <w:szCs w:val="24"/>
        </w:rPr>
        <w:t>n, MSP</w:t>
      </w:r>
    </w:p>
    <w:p w:rsidR="007F10E4" w:rsidRPr="00754ACE" w:rsidRDefault="007F10E4" w:rsidP="007F10E4">
      <w:pPr>
        <w:pStyle w:val="ListParagraph"/>
        <w:rPr>
          <w:sz w:val="24"/>
          <w:szCs w:val="24"/>
        </w:rPr>
      </w:pPr>
      <w:r w:rsidRPr="00754ACE">
        <w:rPr>
          <w:sz w:val="24"/>
          <w:szCs w:val="24"/>
        </w:rPr>
        <w:t>Steve Park</w:t>
      </w:r>
    </w:p>
    <w:p w:rsidR="007F10E4" w:rsidRPr="00754ACE" w:rsidRDefault="007F10E4" w:rsidP="007F10E4">
      <w:pPr>
        <w:pStyle w:val="ListParagraph"/>
        <w:rPr>
          <w:sz w:val="24"/>
          <w:szCs w:val="24"/>
        </w:rPr>
      </w:pPr>
      <w:r w:rsidRPr="00754ACE">
        <w:rPr>
          <w:sz w:val="24"/>
          <w:szCs w:val="24"/>
        </w:rPr>
        <w:t>Matt O’Neill</w:t>
      </w:r>
    </w:p>
    <w:p w:rsidR="007F10E4" w:rsidRPr="00754ACE" w:rsidRDefault="007F10E4" w:rsidP="007F10E4">
      <w:pPr>
        <w:pStyle w:val="ListParagraph"/>
        <w:rPr>
          <w:sz w:val="24"/>
          <w:szCs w:val="24"/>
        </w:rPr>
      </w:pPr>
      <w:r w:rsidRPr="00754ACE">
        <w:rPr>
          <w:sz w:val="24"/>
          <w:szCs w:val="24"/>
        </w:rPr>
        <w:t>Tony Clark</w:t>
      </w:r>
    </w:p>
    <w:p w:rsidR="007F10E4" w:rsidRPr="00754ACE" w:rsidRDefault="007F10E4" w:rsidP="007F10E4">
      <w:pPr>
        <w:pStyle w:val="ListParagraph"/>
        <w:rPr>
          <w:sz w:val="24"/>
          <w:szCs w:val="24"/>
        </w:rPr>
      </w:pPr>
      <w:r w:rsidRPr="00754ACE">
        <w:rPr>
          <w:sz w:val="24"/>
          <w:szCs w:val="24"/>
        </w:rPr>
        <w:t>Katrina Michel</w:t>
      </w:r>
    </w:p>
    <w:p w:rsidR="007F10E4" w:rsidRPr="00754ACE" w:rsidRDefault="007F10E4" w:rsidP="007F10E4">
      <w:pPr>
        <w:pStyle w:val="ListParagraph"/>
        <w:rPr>
          <w:sz w:val="24"/>
          <w:szCs w:val="24"/>
        </w:rPr>
      </w:pPr>
      <w:r w:rsidRPr="00754ACE">
        <w:rPr>
          <w:sz w:val="24"/>
          <w:szCs w:val="24"/>
        </w:rPr>
        <w:t>Caroline Baker</w:t>
      </w:r>
    </w:p>
    <w:p w:rsidR="007F10E4" w:rsidRPr="00754ACE" w:rsidRDefault="007F10E4" w:rsidP="007F10E4">
      <w:pPr>
        <w:pStyle w:val="ListParagraph"/>
        <w:rPr>
          <w:sz w:val="24"/>
          <w:szCs w:val="24"/>
        </w:rPr>
      </w:pPr>
    </w:p>
    <w:p w:rsidR="007F10E4" w:rsidRPr="00754ACE" w:rsidRDefault="007F10E4" w:rsidP="007F10E4">
      <w:pPr>
        <w:pStyle w:val="ListParagraph"/>
        <w:numPr>
          <w:ilvl w:val="0"/>
          <w:numId w:val="1"/>
        </w:numPr>
        <w:rPr>
          <w:b/>
          <w:sz w:val="24"/>
          <w:szCs w:val="24"/>
          <w:u w:val="single"/>
        </w:rPr>
      </w:pPr>
      <w:r w:rsidRPr="00754ACE">
        <w:rPr>
          <w:b/>
          <w:sz w:val="24"/>
          <w:szCs w:val="24"/>
          <w:u w:val="single"/>
        </w:rPr>
        <w:t>Apologies</w:t>
      </w:r>
    </w:p>
    <w:p w:rsidR="007F10E4" w:rsidRPr="00754ACE" w:rsidRDefault="007F10E4" w:rsidP="007F10E4">
      <w:pPr>
        <w:pStyle w:val="ListParagraph"/>
        <w:rPr>
          <w:sz w:val="24"/>
          <w:szCs w:val="24"/>
        </w:rPr>
      </w:pPr>
      <w:r w:rsidRPr="00754ACE">
        <w:rPr>
          <w:sz w:val="24"/>
          <w:szCs w:val="24"/>
        </w:rPr>
        <w:t>Andy Evans, Chris Farrow, Chris Doherty</w:t>
      </w:r>
    </w:p>
    <w:p w:rsidR="007F10E4" w:rsidRPr="00754ACE" w:rsidRDefault="007F10E4" w:rsidP="007F10E4">
      <w:pPr>
        <w:pStyle w:val="ListParagraph"/>
        <w:rPr>
          <w:sz w:val="24"/>
          <w:szCs w:val="24"/>
        </w:rPr>
      </w:pPr>
    </w:p>
    <w:p w:rsidR="007F10E4" w:rsidRPr="00754ACE" w:rsidRDefault="007F10E4" w:rsidP="007F10E4">
      <w:pPr>
        <w:pStyle w:val="ListParagraph"/>
        <w:numPr>
          <w:ilvl w:val="0"/>
          <w:numId w:val="1"/>
        </w:numPr>
        <w:rPr>
          <w:b/>
          <w:sz w:val="24"/>
          <w:szCs w:val="24"/>
          <w:u w:val="single"/>
        </w:rPr>
      </w:pPr>
      <w:r w:rsidRPr="00754ACE">
        <w:rPr>
          <w:b/>
          <w:sz w:val="24"/>
          <w:szCs w:val="24"/>
          <w:u w:val="single"/>
        </w:rPr>
        <w:t>Conflicts of Interest</w:t>
      </w:r>
    </w:p>
    <w:p w:rsidR="007F10E4" w:rsidRPr="00754ACE" w:rsidRDefault="007F10E4" w:rsidP="007F10E4">
      <w:pPr>
        <w:pStyle w:val="ListParagraph"/>
        <w:rPr>
          <w:sz w:val="24"/>
          <w:szCs w:val="24"/>
        </w:rPr>
      </w:pPr>
      <w:r w:rsidRPr="00754ACE">
        <w:rPr>
          <w:sz w:val="24"/>
          <w:szCs w:val="24"/>
        </w:rPr>
        <w:t xml:space="preserve">No Board member had any conflicts of </w:t>
      </w:r>
      <w:r w:rsidR="00393C75" w:rsidRPr="00754ACE">
        <w:rPr>
          <w:sz w:val="24"/>
          <w:szCs w:val="24"/>
        </w:rPr>
        <w:t>interest to declare</w:t>
      </w:r>
    </w:p>
    <w:p w:rsidR="00393C75" w:rsidRPr="00754ACE" w:rsidRDefault="00393C75" w:rsidP="007F10E4">
      <w:pPr>
        <w:pStyle w:val="ListParagraph"/>
        <w:rPr>
          <w:b/>
          <w:sz w:val="24"/>
          <w:szCs w:val="24"/>
          <w:u w:val="single"/>
        </w:rPr>
      </w:pPr>
    </w:p>
    <w:p w:rsidR="007F10E4" w:rsidRPr="00754ACE" w:rsidRDefault="00393C75" w:rsidP="007F10E4">
      <w:pPr>
        <w:pStyle w:val="ListParagraph"/>
        <w:numPr>
          <w:ilvl w:val="0"/>
          <w:numId w:val="1"/>
        </w:numPr>
        <w:rPr>
          <w:b/>
          <w:sz w:val="24"/>
          <w:szCs w:val="24"/>
          <w:u w:val="single"/>
        </w:rPr>
      </w:pPr>
      <w:r w:rsidRPr="00754ACE">
        <w:rPr>
          <w:b/>
          <w:sz w:val="24"/>
          <w:szCs w:val="24"/>
          <w:u w:val="single"/>
        </w:rPr>
        <w:t>Cheshire Science Corridor EZ Overview</w:t>
      </w:r>
    </w:p>
    <w:p w:rsidR="00393C75" w:rsidRPr="00754ACE" w:rsidRDefault="00393C75" w:rsidP="00393C75">
      <w:pPr>
        <w:pStyle w:val="ListParagraph"/>
        <w:rPr>
          <w:sz w:val="24"/>
          <w:szCs w:val="24"/>
        </w:rPr>
      </w:pPr>
      <w:r w:rsidRPr="00754ACE">
        <w:rPr>
          <w:sz w:val="24"/>
          <w:szCs w:val="24"/>
        </w:rPr>
        <w:t>Robert Mee provided an introductory overview of the Enterprise Zone and the benefits and opportunities it offers.  He then invited representatives of the four main sites to describe their individual offers:</w:t>
      </w:r>
    </w:p>
    <w:p w:rsidR="00393C75" w:rsidRPr="00754ACE" w:rsidRDefault="00393C75" w:rsidP="00393C75">
      <w:pPr>
        <w:pStyle w:val="ListParagraph"/>
        <w:numPr>
          <w:ilvl w:val="0"/>
          <w:numId w:val="2"/>
        </w:numPr>
        <w:rPr>
          <w:sz w:val="24"/>
          <w:szCs w:val="24"/>
        </w:rPr>
      </w:pPr>
      <w:r w:rsidRPr="00754ACE">
        <w:rPr>
          <w:sz w:val="24"/>
          <w:szCs w:val="24"/>
        </w:rPr>
        <w:t>Andy Allan introduced Alderley Park and said that MSP’s key focus is on re-opening buildings for multiple occupancy.</w:t>
      </w:r>
    </w:p>
    <w:p w:rsidR="00393C75" w:rsidRPr="00754ACE" w:rsidRDefault="00393C75" w:rsidP="00393C75">
      <w:pPr>
        <w:pStyle w:val="ListParagraph"/>
        <w:numPr>
          <w:ilvl w:val="0"/>
          <w:numId w:val="2"/>
        </w:numPr>
        <w:rPr>
          <w:sz w:val="24"/>
          <w:szCs w:val="24"/>
        </w:rPr>
      </w:pPr>
      <w:r w:rsidRPr="00754ACE">
        <w:rPr>
          <w:sz w:val="24"/>
          <w:szCs w:val="24"/>
        </w:rPr>
        <w:lastRenderedPageBreak/>
        <w:t>Jonathan Walsh introduced the Birchwood site which he said still offers significant scope for development.  He also highlighted congestion in East Warrington as a major constraint on development o</w:t>
      </w:r>
      <w:r w:rsidR="00104AF9">
        <w:rPr>
          <w:sz w:val="24"/>
          <w:szCs w:val="24"/>
        </w:rPr>
        <w:t>f</w:t>
      </w:r>
      <w:r w:rsidRPr="00754ACE">
        <w:rPr>
          <w:sz w:val="24"/>
          <w:szCs w:val="24"/>
        </w:rPr>
        <w:t xml:space="preserve"> the site.</w:t>
      </w:r>
    </w:p>
    <w:p w:rsidR="00393C75" w:rsidRPr="00754ACE" w:rsidRDefault="00393C75" w:rsidP="00393C75">
      <w:pPr>
        <w:pStyle w:val="ListParagraph"/>
        <w:numPr>
          <w:ilvl w:val="0"/>
          <w:numId w:val="2"/>
        </w:numPr>
        <w:rPr>
          <w:sz w:val="24"/>
          <w:szCs w:val="24"/>
        </w:rPr>
      </w:pPr>
      <w:r w:rsidRPr="00754ACE">
        <w:rPr>
          <w:sz w:val="24"/>
          <w:szCs w:val="24"/>
        </w:rPr>
        <w:t>Paul Vernon described Thornton and offered a tour for Board members able to stay behind after the meeting.  He said that EZ status was already attracting new investors.</w:t>
      </w:r>
    </w:p>
    <w:p w:rsidR="00393C75" w:rsidRPr="00754ACE" w:rsidRDefault="00393C75" w:rsidP="00393C75">
      <w:pPr>
        <w:pStyle w:val="ListParagraph"/>
        <w:numPr>
          <w:ilvl w:val="0"/>
          <w:numId w:val="2"/>
        </w:numPr>
        <w:rPr>
          <w:sz w:val="24"/>
          <w:szCs w:val="24"/>
        </w:rPr>
      </w:pPr>
      <w:r w:rsidRPr="00754ACE">
        <w:rPr>
          <w:sz w:val="24"/>
          <w:szCs w:val="24"/>
        </w:rPr>
        <w:t>Tony Clark said that the Ellesmere Port sites have the potential to create 3500 new jobs.  He also reported that Hooton Park is on the market and that the former DSM site may be developed speculatively as a direct result of EZ status.</w:t>
      </w:r>
    </w:p>
    <w:p w:rsidR="00393C75" w:rsidRPr="00754ACE" w:rsidRDefault="00393C75" w:rsidP="00393C75">
      <w:pPr>
        <w:pStyle w:val="ListParagraph"/>
        <w:ind w:left="1440"/>
        <w:rPr>
          <w:sz w:val="24"/>
          <w:szCs w:val="24"/>
        </w:rPr>
      </w:pPr>
    </w:p>
    <w:p w:rsidR="007F10E4" w:rsidRPr="00754ACE" w:rsidRDefault="00393C75" w:rsidP="007F10E4">
      <w:pPr>
        <w:pStyle w:val="ListParagraph"/>
        <w:numPr>
          <w:ilvl w:val="0"/>
          <w:numId w:val="1"/>
        </w:numPr>
        <w:rPr>
          <w:b/>
          <w:sz w:val="24"/>
          <w:szCs w:val="24"/>
          <w:u w:val="single"/>
        </w:rPr>
      </w:pPr>
      <w:r w:rsidRPr="00754ACE">
        <w:rPr>
          <w:b/>
          <w:sz w:val="24"/>
          <w:szCs w:val="24"/>
          <w:u w:val="single"/>
        </w:rPr>
        <w:t>EZ Governance</w:t>
      </w:r>
    </w:p>
    <w:p w:rsidR="00393C75" w:rsidRPr="00754ACE" w:rsidRDefault="00393C75" w:rsidP="00393C75">
      <w:pPr>
        <w:pStyle w:val="ListParagraph"/>
        <w:rPr>
          <w:sz w:val="24"/>
          <w:szCs w:val="24"/>
        </w:rPr>
      </w:pPr>
      <w:r w:rsidRPr="00754ACE">
        <w:rPr>
          <w:sz w:val="24"/>
          <w:szCs w:val="24"/>
        </w:rPr>
        <w:t xml:space="preserve">Caroline Baker introduced her paper setting out the proposed </w:t>
      </w:r>
      <w:r w:rsidR="00104AF9">
        <w:rPr>
          <w:sz w:val="24"/>
          <w:szCs w:val="24"/>
        </w:rPr>
        <w:t xml:space="preserve">governance </w:t>
      </w:r>
      <w:r w:rsidRPr="00754ACE">
        <w:rPr>
          <w:sz w:val="24"/>
          <w:szCs w:val="24"/>
        </w:rPr>
        <w:t>structure for the EZ, including the role and membership of the Board and Steering Group.  The proposals were agreed as drafted.</w:t>
      </w:r>
    </w:p>
    <w:p w:rsidR="00393C75" w:rsidRPr="00754ACE" w:rsidRDefault="00393C75" w:rsidP="00393C75">
      <w:pPr>
        <w:pStyle w:val="ListParagraph"/>
        <w:rPr>
          <w:sz w:val="24"/>
          <w:szCs w:val="24"/>
        </w:rPr>
      </w:pPr>
    </w:p>
    <w:p w:rsidR="00393C75" w:rsidRPr="00754ACE" w:rsidRDefault="00393C75" w:rsidP="00393C75">
      <w:pPr>
        <w:pStyle w:val="ListParagraph"/>
        <w:rPr>
          <w:sz w:val="24"/>
          <w:szCs w:val="24"/>
        </w:rPr>
      </w:pPr>
      <w:r w:rsidRPr="00754ACE">
        <w:rPr>
          <w:sz w:val="24"/>
          <w:szCs w:val="24"/>
        </w:rPr>
        <w:t>In discussion, Jonathan Walsh emphasised the importance of being able to respond quickly to rate relief applications and other proposals affecting EZ sites.  Caroline Baker said that the LEP is looking to appoint a manager for the EZ, and would be putting in place interim arrangements pending that appointment.</w:t>
      </w:r>
    </w:p>
    <w:p w:rsidR="008F6C80" w:rsidRPr="00754ACE" w:rsidRDefault="008F6C80" w:rsidP="00393C75">
      <w:pPr>
        <w:pStyle w:val="ListParagraph"/>
        <w:rPr>
          <w:sz w:val="24"/>
          <w:szCs w:val="24"/>
        </w:rPr>
      </w:pPr>
    </w:p>
    <w:p w:rsidR="007F10E4" w:rsidRPr="00754ACE" w:rsidRDefault="008F6C80" w:rsidP="007F10E4">
      <w:pPr>
        <w:pStyle w:val="ListParagraph"/>
        <w:numPr>
          <w:ilvl w:val="0"/>
          <w:numId w:val="1"/>
        </w:numPr>
        <w:rPr>
          <w:b/>
          <w:sz w:val="24"/>
          <w:szCs w:val="24"/>
          <w:u w:val="single"/>
        </w:rPr>
      </w:pPr>
      <w:r w:rsidRPr="00754ACE">
        <w:rPr>
          <w:b/>
          <w:sz w:val="24"/>
          <w:szCs w:val="24"/>
          <w:u w:val="single"/>
        </w:rPr>
        <w:t>Operational Overview and EZ Finances</w:t>
      </w:r>
    </w:p>
    <w:p w:rsidR="008F6C80" w:rsidRDefault="008F6C80" w:rsidP="008F6C80">
      <w:pPr>
        <w:pStyle w:val="ListParagraph"/>
        <w:rPr>
          <w:sz w:val="24"/>
          <w:szCs w:val="24"/>
        </w:rPr>
      </w:pPr>
      <w:r w:rsidRPr="00754ACE">
        <w:rPr>
          <w:sz w:val="24"/>
          <w:szCs w:val="24"/>
        </w:rPr>
        <w:t>Caroline Baker confirmed that everything was in place to offer Business Rate discounts and Enhanced Capital Allowance</w:t>
      </w:r>
      <w:r w:rsidR="00104AF9">
        <w:rPr>
          <w:sz w:val="24"/>
          <w:szCs w:val="24"/>
        </w:rPr>
        <w:t>s</w:t>
      </w:r>
      <w:r w:rsidRPr="00754ACE">
        <w:rPr>
          <w:sz w:val="24"/>
          <w:szCs w:val="24"/>
        </w:rPr>
        <w:t xml:space="preserve"> to new and growing firms on the EZ from 1 April.  In discussion she agreed to look </w:t>
      </w:r>
      <w:r w:rsidR="00104AF9">
        <w:rPr>
          <w:sz w:val="24"/>
          <w:szCs w:val="24"/>
        </w:rPr>
        <w:t xml:space="preserve">again </w:t>
      </w:r>
      <w:r w:rsidRPr="00754ACE">
        <w:rPr>
          <w:sz w:val="24"/>
          <w:szCs w:val="24"/>
        </w:rPr>
        <w:t>at the location test, which is designed to prevent firms moving from other localities simply to take advantage of the EZ but without creating any new jobs.</w:t>
      </w:r>
    </w:p>
    <w:p w:rsidR="00DD5AFD" w:rsidRDefault="00DD5AFD" w:rsidP="008F6C80">
      <w:pPr>
        <w:pStyle w:val="ListParagraph"/>
        <w:rPr>
          <w:sz w:val="24"/>
          <w:szCs w:val="24"/>
        </w:rPr>
      </w:pPr>
    </w:p>
    <w:p w:rsidR="00DD5AFD" w:rsidRPr="00754ACE" w:rsidRDefault="00DD5AFD" w:rsidP="008F6C80">
      <w:pPr>
        <w:pStyle w:val="ListParagraph"/>
        <w:rPr>
          <w:sz w:val="24"/>
          <w:szCs w:val="24"/>
        </w:rPr>
      </w:pPr>
      <w:r>
        <w:rPr>
          <w:sz w:val="24"/>
          <w:szCs w:val="24"/>
        </w:rPr>
        <w:t>Philip Cox briefed the Board on the potential to use the EZ as a vehicle for promoting the Cheshire Science Corridor more generally.  He said that he had asked Cushman &amp; Wakefield to produce a business case to test whether it would be good value for money to put resources into proactive management and marketing of the Science Corridor.  The business case would be discussed with the Board before any decision is taken to progress.</w:t>
      </w:r>
    </w:p>
    <w:p w:rsidR="008F6C80" w:rsidRPr="00754ACE" w:rsidRDefault="008F6C80" w:rsidP="008F6C80">
      <w:pPr>
        <w:pStyle w:val="ListParagraph"/>
        <w:rPr>
          <w:sz w:val="24"/>
          <w:szCs w:val="24"/>
        </w:rPr>
      </w:pPr>
    </w:p>
    <w:p w:rsidR="008F6C80" w:rsidRPr="00754ACE" w:rsidRDefault="008F6C80" w:rsidP="007F10E4">
      <w:pPr>
        <w:pStyle w:val="ListParagraph"/>
        <w:numPr>
          <w:ilvl w:val="0"/>
          <w:numId w:val="1"/>
        </w:numPr>
        <w:rPr>
          <w:b/>
          <w:sz w:val="24"/>
          <w:szCs w:val="24"/>
          <w:u w:val="single"/>
        </w:rPr>
      </w:pPr>
      <w:r w:rsidRPr="00754ACE">
        <w:rPr>
          <w:b/>
          <w:sz w:val="24"/>
          <w:szCs w:val="24"/>
          <w:u w:val="single"/>
        </w:rPr>
        <w:t>Marketing and Communication</w:t>
      </w:r>
    </w:p>
    <w:p w:rsidR="008F6C80" w:rsidRPr="00754ACE" w:rsidRDefault="008F6C80" w:rsidP="008F6C80">
      <w:pPr>
        <w:pStyle w:val="ListParagraph"/>
        <w:rPr>
          <w:sz w:val="24"/>
          <w:szCs w:val="24"/>
        </w:rPr>
      </w:pPr>
      <w:r w:rsidRPr="00754ACE">
        <w:rPr>
          <w:sz w:val="24"/>
          <w:szCs w:val="24"/>
        </w:rPr>
        <w:t>Caroline Baker outlined the plans being put in place to market the EZ.  There would be a formal l</w:t>
      </w:r>
      <w:r w:rsidR="00104AF9">
        <w:rPr>
          <w:sz w:val="24"/>
          <w:szCs w:val="24"/>
        </w:rPr>
        <w:t>a</w:t>
      </w:r>
      <w:r w:rsidRPr="00754ACE">
        <w:rPr>
          <w:sz w:val="24"/>
          <w:szCs w:val="24"/>
        </w:rPr>
        <w:t xml:space="preserve">unch after the Warrington local elections, a website </w:t>
      </w:r>
      <w:r w:rsidR="00754ACE">
        <w:rPr>
          <w:sz w:val="24"/>
          <w:szCs w:val="24"/>
        </w:rPr>
        <w:t>is</w:t>
      </w:r>
      <w:r w:rsidRPr="00754ACE">
        <w:rPr>
          <w:sz w:val="24"/>
          <w:szCs w:val="24"/>
        </w:rPr>
        <w:t xml:space="preserve"> being built and a marketing brochure is being produced, a draft of which was circulated to those at the meeting.  Caroline also showed the ‘Spark’ branding proposal, which was welcomed by Board members.  Caroline also said that it would strengthen the launch </w:t>
      </w:r>
      <w:r w:rsidRPr="00754ACE">
        <w:rPr>
          <w:sz w:val="24"/>
          <w:szCs w:val="24"/>
        </w:rPr>
        <w:lastRenderedPageBreak/>
        <w:t>even further if it were possible to publicise the names of firms that have taken space on the EZ since 1 April.</w:t>
      </w:r>
    </w:p>
    <w:p w:rsidR="008F6C80" w:rsidRPr="00754ACE" w:rsidRDefault="008F6C80" w:rsidP="008F6C80">
      <w:pPr>
        <w:pStyle w:val="ListParagraph"/>
        <w:rPr>
          <w:sz w:val="24"/>
          <w:szCs w:val="24"/>
        </w:rPr>
      </w:pPr>
    </w:p>
    <w:p w:rsidR="008F6C80" w:rsidRPr="00754ACE" w:rsidRDefault="008F6C80" w:rsidP="007F10E4">
      <w:pPr>
        <w:pStyle w:val="ListParagraph"/>
        <w:numPr>
          <w:ilvl w:val="0"/>
          <w:numId w:val="1"/>
        </w:numPr>
        <w:rPr>
          <w:b/>
          <w:sz w:val="24"/>
          <w:szCs w:val="24"/>
          <w:u w:val="single"/>
        </w:rPr>
      </w:pPr>
      <w:r w:rsidRPr="00754ACE">
        <w:rPr>
          <w:b/>
          <w:sz w:val="24"/>
          <w:szCs w:val="24"/>
          <w:u w:val="single"/>
        </w:rPr>
        <w:t>Any Other Business</w:t>
      </w:r>
    </w:p>
    <w:p w:rsidR="008F6C80" w:rsidRPr="00754ACE" w:rsidRDefault="008F6C80" w:rsidP="008F6C80">
      <w:pPr>
        <w:pStyle w:val="ListParagraph"/>
        <w:rPr>
          <w:sz w:val="24"/>
          <w:szCs w:val="24"/>
        </w:rPr>
      </w:pPr>
      <w:r w:rsidRPr="00754ACE">
        <w:rPr>
          <w:sz w:val="24"/>
          <w:szCs w:val="24"/>
        </w:rPr>
        <w:t>There was no other business.</w:t>
      </w:r>
    </w:p>
    <w:sectPr w:rsidR="008F6C80" w:rsidRPr="00754AC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C80" w:rsidRDefault="008F6C80" w:rsidP="008F6C80">
      <w:pPr>
        <w:spacing w:after="0" w:line="240" w:lineRule="auto"/>
      </w:pPr>
      <w:r>
        <w:separator/>
      </w:r>
    </w:p>
  </w:endnote>
  <w:endnote w:type="continuationSeparator" w:id="0">
    <w:p w:rsidR="008F6C80" w:rsidRDefault="008F6C80" w:rsidP="008F6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C80" w:rsidRDefault="008F6C80" w:rsidP="008F6C80">
      <w:pPr>
        <w:spacing w:after="0" w:line="240" w:lineRule="auto"/>
      </w:pPr>
      <w:r>
        <w:separator/>
      </w:r>
    </w:p>
  </w:footnote>
  <w:footnote w:type="continuationSeparator" w:id="0">
    <w:p w:rsidR="008F6C80" w:rsidRDefault="008F6C80" w:rsidP="008F6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C80" w:rsidRDefault="00754ACE" w:rsidP="00754ACE">
    <w:pPr>
      <w:pStyle w:val="Header"/>
      <w:jc w:val="right"/>
    </w:pPr>
    <w:r w:rsidRPr="007F10E4">
      <w:rPr>
        <w:noProof/>
        <w:lang w:eastAsia="en-GB"/>
      </w:rPr>
      <w:drawing>
        <wp:inline distT="0" distB="0" distL="0" distR="0" wp14:anchorId="5CCF2A64" wp14:editId="129A32D8">
          <wp:extent cx="1323975" cy="819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D3775"/>
    <w:multiLevelType w:val="hybridMultilevel"/>
    <w:tmpl w:val="80640A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8A42868"/>
    <w:multiLevelType w:val="hybridMultilevel"/>
    <w:tmpl w:val="A40E1A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E4"/>
    <w:rsid w:val="00104AF9"/>
    <w:rsid w:val="00380FAA"/>
    <w:rsid w:val="00393C75"/>
    <w:rsid w:val="00754ACE"/>
    <w:rsid w:val="007F10E4"/>
    <w:rsid w:val="008F6C80"/>
    <w:rsid w:val="00A57726"/>
    <w:rsid w:val="00DD5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8FF4A6A-97E2-48F4-9FE0-267F4FA65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0E4"/>
    <w:pPr>
      <w:ind w:left="720"/>
      <w:contextualSpacing/>
    </w:pPr>
  </w:style>
  <w:style w:type="paragraph" w:styleId="Header">
    <w:name w:val="header"/>
    <w:basedOn w:val="Normal"/>
    <w:link w:val="HeaderChar"/>
    <w:uiPriority w:val="99"/>
    <w:unhideWhenUsed/>
    <w:rsid w:val="008F6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C80"/>
  </w:style>
  <w:style w:type="paragraph" w:styleId="Footer">
    <w:name w:val="footer"/>
    <w:basedOn w:val="Normal"/>
    <w:link w:val="FooterChar"/>
    <w:uiPriority w:val="99"/>
    <w:unhideWhenUsed/>
    <w:rsid w:val="008F6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Harkness</dc:creator>
  <cp:keywords/>
  <dc:description/>
  <cp:lastModifiedBy>Alison Harkness</cp:lastModifiedBy>
  <cp:revision>2</cp:revision>
  <cp:lastPrinted>2016-04-15T14:46:00Z</cp:lastPrinted>
  <dcterms:created xsi:type="dcterms:W3CDTF">2016-05-11T13:51:00Z</dcterms:created>
  <dcterms:modified xsi:type="dcterms:W3CDTF">2016-05-11T13:51:00Z</dcterms:modified>
</cp:coreProperties>
</file>