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BB1F8" w14:textId="667F57B6" w:rsidR="005C4475" w:rsidRPr="00B71F74" w:rsidRDefault="005C4475">
      <w:pPr>
        <w:rPr>
          <w:b/>
          <w:sz w:val="28"/>
        </w:rPr>
      </w:pPr>
      <w:r w:rsidRPr="00B71F74">
        <w:rPr>
          <w:b/>
          <w:sz w:val="28"/>
        </w:rPr>
        <w:t>LEP STRATEGY COMMITTEE</w:t>
      </w:r>
      <w:r w:rsidR="00DE7038">
        <w:rPr>
          <w:b/>
          <w:sz w:val="28"/>
        </w:rPr>
        <w:t xml:space="preserve"> – AGENDA ITEM </w:t>
      </w:r>
      <w:r w:rsidR="000D4BA9">
        <w:rPr>
          <w:b/>
          <w:sz w:val="28"/>
        </w:rPr>
        <w:t>5</w:t>
      </w:r>
    </w:p>
    <w:p w14:paraId="13476158" w14:textId="77777777" w:rsidR="005C4475" w:rsidRDefault="005C4475" w:rsidP="0029458B">
      <w:pPr>
        <w:spacing w:after="0" w:line="360" w:lineRule="auto"/>
      </w:pPr>
      <w:r>
        <w:t>Subject:</w:t>
      </w:r>
      <w:r>
        <w:tab/>
      </w:r>
      <w:r>
        <w:tab/>
      </w:r>
      <w:r w:rsidR="00623D2D">
        <w:t>Strategy</w:t>
      </w:r>
      <w:r w:rsidR="00D45709">
        <w:t xml:space="preserve"> Work Programme Update</w:t>
      </w:r>
    </w:p>
    <w:p w14:paraId="346E3653" w14:textId="77777777" w:rsidR="005C4475" w:rsidRDefault="005C4475" w:rsidP="0029458B">
      <w:pPr>
        <w:spacing w:after="0" w:line="360" w:lineRule="auto"/>
      </w:pPr>
      <w:r>
        <w:t>Author:</w:t>
      </w:r>
      <w:r>
        <w:tab/>
      </w:r>
      <w:r>
        <w:tab/>
        <w:t>Andy Hulme</w:t>
      </w:r>
    </w:p>
    <w:p w14:paraId="0326E154" w14:textId="77777777" w:rsidR="005C4475" w:rsidRDefault="005C4475" w:rsidP="0029458B">
      <w:pPr>
        <w:spacing w:after="0" w:line="360" w:lineRule="auto"/>
      </w:pPr>
      <w:r>
        <w:t>Sponsor:</w:t>
      </w:r>
      <w:r>
        <w:tab/>
        <w:t>Philip Cox</w:t>
      </w:r>
    </w:p>
    <w:p w14:paraId="059EF876" w14:textId="4B791C16" w:rsidR="005C4475" w:rsidRDefault="005C4475" w:rsidP="0029458B">
      <w:pPr>
        <w:pBdr>
          <w:bottom w:val="single" w:sz="12" w:space="1" w:color="auto"/>
        </w:pBdr>
        <w:spacing w:after="0" w:line="360" w:lineRule="auto"/>
      </w:pPr>
      <w:r>
        <w:t>Meeting date:</w:t>
      </w:r>
      <w:r>
        <w:tab/>
      </w:r>
      <w:r w:rsidR="00C27F7F">
        <w:t xml:space="preserve">Friday </w:t>
      </w:r>
      <w:r w:rsidR="000D4BA9">
        <w:t>17</w:t>
      </w:r>
      <w:r w:rsidR="000D4BA9" w:rsidRPr="000D4BA9">
        <w:rPr>
          <w:vertAlign w:val="superscript"/>
        </w:rPr>
        <w:t>th</w:t>
      </w:r>
      <w:r w:rsidR="000D4BA9">
        <w:t xml:space="preserve"> May</w:t>
      </w:r>
      <w:r w:rsidR="00C27F7F">
        <w:t xml:space="preserve"> 2019</w:t>
      </w:r>
    </w:p>
    <w:p w14:paraId="3EAE690A" w14:textId="77777777" w:rsidR="0029458B" w:rsidRDefault="0029458B" w:rsidP="0029458B">
      <w:pPr>
        <w:spacing w:after="0" w:line="360" w:lineRule="auto"/>
      </w:pPr>
    </w:p>
    <w:p w14:paraId="44006882" w14:textId="77777777" w:rsidR="005C4475" w:rsidRPr="005C4475" w:rsidRDefault="005C4475">
      <w:pPr>
        <w:rPr>
          <w:b/>
        </w:rPr>
      </w:pPr>
      <w:r w:rsidRPr="005C4475">
        <w:rPr>
          <w:b/>
        </w:rPr>
        <w:t>Purpose</w:t>
      </w:r>
    </w:p>
    <w:p w14:paraId="5EB62382" w14:textId="63909D21" w:rsidR="007C5E10" w:rsidRDefault="005C4475" w:rsidP="005C4475">
      <w:r>
        <w:t xml:space="preserve">To </w:t>
      </w:r>
      <w:r w:rsidR="00D45709">
        <w:t xml:space="preserve">update the Strategy Committee on progress with </w:t>
      </w:r>
      <w:r w:rsidR="00623D2D">
        <w:t>the St</w:t>
      </w:r>
      <w:r w:rsidR="00657C8D">
        <w:t>rategy Work Programme</w:t>
      </w:r>
      <w:r w:rsidR="005F4425">
        <w:t xml:space="preserve"> associated with the refresh of the SEP and development of its supporting strategies and delivery plans</w:t>
      </w:r>
      <w:r w:rsidR="00385469">
        <w:t xml:space="preserve">, </w:t>
      </w:r>
      <w:r w:rsidR="008325F1">
        <w:t>including proposals for wider consultation and stakeholder engagement on emerging drafts.</w:t>
      </w:r>
    </w:p>
    <w:p w14:paraId="0C7D1BBB" w14:textId="77777777" w:rsidR="005C4475" w:rsidRDefault="005C4475" w:rsidP="005C4475">
      <w:pPr>
        <w:rPr>
          <w:b/>
        </w:rPr>
      </w:pPr>
      <w:r w:rsidRPr="005C4475">
        <w:rPr>
          <w:b/>
        </w:rPr>
        <w:t>Recommendations</w:t>
      </w:r>
    </w:p>
    <w:p w14:paraId="369D7ED2" w14:textId="77777777" w:rsidR="004B5D6B" w:rsidRPr="004B5D6B" w:rsidRDefault="004B5D6B" w:rsidP="005C4475">
      <w:r>
        <w:t>The Strategy Committee is asked to</w:t>
      </w:r>
    </w:p>
    <w:p w14:paraId="5317065F" w14:textId="162066BB" w:rsidR="004B5D6B" w:rsidRDefault="004B5D6B" w:rsidP="005C4475">
      <w:pPr>
        <w:pStyle w:val="ListParagraph"/>
        <w:numPr>
          <w:ilvl w:val="0"/>
          <w:numId w:val="2"/>
        </w:numPr>
      </w:pPr>
      <w:r>
        <w:t>Note the content of the report</w:t>
      </w:r>
    </w:p>
    <w:p w14:paraId="7411CC21" w14:textId="59922BBE" w:rsidR="00027692" w:rsidRDefault="00027692" w:rsidP="005C4475">
      <w:pPr>
        <w:pStyle w:val="ListParagraph"/>
        <w:numPr>
          <w:ilvl w:val="0"/>
          <w:numId w:val="2"/>
        </w:numPr>
      </w:pPr>
      <w:r>
        <w:t xml:space="preserve">Note progress with the </w:t>
      </w:r>
      <w:r w:rsidR="008B649F">
        <w:t>finalisation of the Digital and Science and Innovation Strategies</w:t>
      </w:r>
    </w:p>
    <w:p w14:paraId="72AD8258" w14:textId="3F1A723C" w:rsidR="006B5752" w:rsidRDefault="000D4BA9" w:rsidP="005C4475">
      <w:pPr>
        <w:pStyle w:val="ListParagraph"/>
        <w:numPr>
          <w:ilvl w:val="0"/>
          <w:numId w:val="2"/>
        </w:numPr>
      </w:pPr>
      <w:r>
        <w:t xml:space="preserve">Discuss the draft Delivery Plan and agree a process for prioritisation of the activity set out in the plan, supported by the LEP Strategy Budget for 2019-20. </w:t>
      </w:r>
    </w:p>
    <w:p w14:paraId="0065198F" w14:textId="77777777" w:rsidR="003827B2" w:rsidRDefault="003827B2" w:rsidP="003827B2">
      <w:pPr>
        <w:rPr>
          <w:b/>
        </w:rPr>
      </w:pPr>
      <w:r w:rsidRPr="003827B2">
        <w:rPr>
          <w:b/>
        </w:rPr>
        <w:t>Discussion</w:t>
      </w:r>
    </w:p>
    <w:p w14:paraId="02A4EED7" w14:textId="17A25BBE" w:rsidR="00391DEE" w:rsidRDefault="00FF3A36" w:rsidP="00C27F7F">
      <w:pPr>
        <w:pStyle w:val="ListParagraph"/>
        <w:numPr>
          <w:ilvl w:val="0"/>
          <w:numId w:val="3"/>
        </w:numPr>
      </w:pPr>
      <w:r>
        <w:t xml:space="preserve">Work is now </w:t>
      </w:r>
      <w:r w:rsidR="007B5C73">
        <w:t>nearing completion</w:t>
      </w:r>
      <w:r>
        <w:t xml:space="preserve"> on </w:t>
      </w:r>
      <w:proofErr w:type="gramStart"/>
      <w:r>
        <w:t>all of</w:t>
      </w:r>
      <w:proofErr w:type="gramEnd"/>
      <w:r>
        <w:t xml:space="preserve"> the supporting strategies to the SEP</w:t>
      </w:r>
      <w:r w:rsidR="007B5C73">
        <w:t>.</w:t>
      </w:r>
      <w:r w:rsidR="00637EEC">
        <w:t xml:space="preserve"> </w:t>
      </w:r>
      <w:r w:rsidR="00ED055F">
        <w:t>The last two strategies for publication are the Science and Innovation Strategy and the Digital Strategy</w:t>
      </w:r>
      <w:r w:rsidR="00637EEC">
        <w:t xml:space="preserve">. </w:t>
      </w:r>
    </w:p>
    <w:p w14:paraId="4CA58045" w14:textId="47A8EA95" w:rsidR="000B5233" w:rsidRPr="00373071" w:rsidRDefault="00373071" w:rsidP="00373071">
      <w:pPr>
        <w:ind w:left="360"/>
        <w:rPr>
          <w:i/>
        </w:rPr>
      </w:pPr>
      <w:r w:rsidRPr="00373071">
        <w:rPr>
          <w:i/>
        </w:rPr>
        <w:t>Science and Innovation</w:t>
      </w:r>
    </w:p>
    <w:p w14:paraId="2D6C0F62" w14:textId="6492980E" w:rsidR="00186DCB" w:rsidRDefault="00ED055F" w:rsidP="00ED055F">
      <w:pPr>
        <w:pStyle w:val="ListParagraph"/>
        <w:numPr>
          <w:ilvl w:val="0"/>
          <w:numId w:val="3"/>
        </w:numPr>
      </w:pPr>
      <w:r>
        <w:t>A presentation on the main recommendations of the Science and Innovation Strategy was given to the Committee in March, and the final draft strategy for publication should be circulated in advance of the May meeting for review</w:t>
      </w:r>
      <w:r w:rsidR="008050C5">
        <w:t xml:space="preserve"> and final sign off</w:t>
      </w:r>
      <w:r>
        <w:t>.</w:t>
      </w:r>
    </w:p>
    <w:p w14:paraId="22F85EBB" w14:textId="3AC954B9" w:rsidR="00BB1448" w:rsidRDefault="000A6649" w:rsidP="008D0199">
      <w:pPr>
        <w:ind w:firstLine="360"/>
        <w:rPr>
          <w:i/>
        </w:rPr>
      </w:pPr>
      <w:r w:rsidRPr="000A6649">
        <w:rPr>
          <w:i/>
        </w:rPr>
        <w:t>Digital Strategy</w:t>
      </w:r>
    </w:p>
    <w:p w14:paraId="0672784F" w14:textId="41085670" w:rsidR="001B72AD" w:rsidRDefault="00ED055F" w:rsidP="00AC18DA">
      <w:pPr>
        <w:pStyle w:val="ListParagraph"/>
        <w:numPr>
          <w:ilvl w:val="0"/>
          <w:numId w:val="3"/>
        </w:numPr>
      </w:pPr>
      <w:r>
        <w:t xml:space="preserve">The final version of the Digital Strategy is now complete and ready for publication. </w:t>
      </w:r>
      <w:r w:rsidR="008B649F">
        <w:t xml:space="preserve">The decision </w:t>
      </w:r>
      <w:proofErr w:type="spellStart"/>
      <w:r w:rsidR="008B649F">
        <w:t>as</w:t>
      </w:r>
      <w:proofErr w:type="spellEnd"/>
      <w:r w:rsidR="008B649F">
        <w:t xml:space="preserve"> been taken to retain the format used by the Consultant team that developed the strategy on the LEP’s behalf. Their final draft has, however, been added to in order to bring greater clarity on the delivery plan element. </w:t>
      </w:r>
      <w:r>
        <w:t xml:space="preserve">LEP Officers are also looking </w:t>
      </w:r>
      <w:r w:rsidR="00725D83">
        <w:t>to commission</w:t>
      </w:r>
      <w:r>
        <w:t xml:space="preserve"> a </w:t>
      </w:r>
      <w:r w:rsidR="00725D83">
        <w:t xml:space="preserve">digital </w:t>
      </w:r>
      <w:r>
        <w:t xml:space="preserve">design company to create an interactive digital summary of the strategy in order to offer a short, accessible summary of the key findings and recommendations, whilst breaking away from more ‘traditional’ printed media. </w:t>
      </w:r>
      <w:r w:rsidR="00AC18DA">
        <w:t xml:space="preserve"> </w:t>
      </w:r>
    </w:p>
    <w:p w14:paraId="31BF4C4E" w14:textId="12DF1578" w:rsidR="00572876" w:rsidRDefault="00572876" w:rsidP="00572876">
      <w:pPr>
        <w:pStyle w:val="ListParagraph"/>
        <w:ind w:left="360"/>
      </w:pPr>
    </w:p>
    <w:p w14:paraId="13475ADD" w14:textId="35CCA0F4" w:rsidR="00572876" w:rsidRPr="00572876" w:rsidRDefault="00572876" w:rsidP="00572876">
      <w:pPr>
        <w:pStyle w:val="ListParagraph"/>
        <w:ind w:left="360"/>
        <w:rPr>
          <w:i/>
        </w:rPr>
      </w:pPr>
      <w:r w:rsidRPr="00572876">
        <w:rPr>
          <w:i/>
        </w:rPr>
        <w:t>Moving forwards to Delivery</w:t>
      </w:r>
    </w:p>
    <w:p w14:paraId="06477D4C" w14:textId="77777777" w:rsidR="00572876" w:rsidRDefault="00572876" w:rsidP="00572876">
      <w:pPr>
        <w:pStyle w:val="ListParagraph"/>
        <w:ind w:left="360"/>
      </w:pPr>
    </w:p>
    <w:p w14:paraId="53284F96" w14:textId="5AA7F56F" w:rsidR="00572876" w:rsidRPr="00084D68" w:rsidRDefault="00ED055F" w:rsidP="00AC18DA">
      <w:pPr>
        <w:pStyle w:val="ListParagraph"/>
        <w:numPr>
          <w:ilvl w:val="0"/>
          <w:numId w:val="3"/>
        </w:numPr>
        <w:rPr>
          <w:b/>
        </w:rPr>
      </w:pPr>
      <w:r>
        <w:t xml:space="preserve">The supporting strategies to the SEP all contained </w:t>
      </w:r>
      <w:proofErr w:type="gramStart"/>
      <w:r>
        <w:t>a number of</w:t>
      </w:r>
      <w:proofErr w:type="gramEnd"/>
      <w:r>
        <w:t xml:space="preserve"> delivery components and it was agreed at the March Strategy Committee meeting that these would be brought together into a single RAG-rated delivery plan. The initial draft of this plan is attached as </w:t>
      </w:r>
      <w:r w:rsidRPr="00084D68">
        <w:rPr>
          <w:b/>
        </w:rPr>
        <w:t>Appendix A</w:t>
      </w:r>
      <w:r>
        <w:t xml:space="preserve">. </w:t>
      </w:r>
    </w:p>
    <w:p w14:paraId="787F79A3" w14:textId="77777777" w:rsidR="00084D68" w:rsidRPr="00084D68" w:rsidRDefault="00084D68" w:rsidP="00084D68">
      <w:pPr>
        <w:pStyle w:val="ListParagraph"/>
        <w:ind w:left="360"/>
        <w:rPr>
          <w:b/>
        </w:rPr>
      </w:pPr>
    </w:p>
    <w:p w14:paraId="5303FA58" w14:textId="7E40FAE7" w:rsidR="00084D68" w:rsidRPr="00084D68" w:rsidRDefault="00084D68" w:rsidP="00AC18DA">
      <w:pPr>
        <w:pStyle w:val="ListParagraph"/>
        <w:numPr>
          <w:ilvl w:val="0"/>
          <w:numId w:val="3"/>
        </w:numPr>
      </w:pPr>
      <w:r>
        <w:lastRenderedPageBreak/>
        <w:t xml:space="preserve">There are a wide range of activities and interventions </w:t>
      </w:r>
      <w:r w:rsidR="00C743DF">
        <w:t xml:space="preserve">set out in the consolidated delivery plan, and these are spread across a time period from now to 2021. However, </w:t>
      </w:r>
      <w:proofErr w:type="gramStart"/>
      <w:r w:rsidR="00C743DF">
        <w:t>a number of</w:t>
      </w:r>
      <w:proofErr w:type="gramEnd"/>
      <w:r w:rsidR="00C743DF">
        <w:t xml:space="preserve"> the activities are ‘front loaded’ and others will most certainly require a funding commitment from the LEP to enable a number of activities to progress. </w:t>
      </w:r>
      <w:r w:rsidR="00F1487F">
        <w:t xml:space="preserve">For FY2019-20 the overall Strategy budget is £200k, of which half is ringfenced for LIS-related activity. </w:t>
      </w:r>
      <w:r w:rsidR="00C743DF">
        <w:t xml:space="preserve">The views </w:t>
      </w:r>
      <w:r w:rsidR="00346085">
        <w:t xml:space="preserve">of the Strategy Committee are sought </w:t>
      </w:r>
      <w:r w:rsidR="00C743DF">
        <w:t xml:space="preserve">on how </w:t>
      </w:r>
      <w:r w:rsidR="00346085">
        <w:t xml:space="preserve">best to prioritise the various activities as set out. </w:t>
      </w:r>
    </w:p>
    <w:p w14:paraId="40CDA626" w14:textId="26662933" w:rsidR="00ED055F" w:rsidRPr="00ED055F" w:rsidRDefault="00ED055F" w:rsidP="00657F0E">
      <w:pPr>
        <w:ind w:left="360"/>
        <w:rPr>
          <w:b/>
        </w:rPr>
      </w:pPr>
      <w:r>
        <w:rPr>
          <w:b/>
        </w:rPr>
        <w:t xml:space="preserve">The Strategy Committee is asked to </w:t>
      </w:r>
      <w:r w:rsidR="00657F0E">
        <w:rPr>
          <w:b/>
        </w:rPr>
        <w:t>d</w:t>
      </w:r>
      <w:r w:rsidR="00657F0E" w:rsidRPr="00657F0E">
        <w:rPr>
          <w:b/>
        </w:rPr>
        <w:t>iscuss the draft Delivery Plan and agree a process for prioritisation of the activity set out in the plan, supported by the LEP Strategy Budget for 2019-20</w:t>
      </w:r>
    </w:p>
    <w:p w14:paraId="3500B714" w14:textId="77777777" w:rsidR="0023131D" w:rsidRDefault="0023131D" w:rsidP="00186DCB">
      <w:pPr>
        <w:ind w:left="360"/>
        <w:rPr>
          <w:i/>
        </w:rPr>
      </w:pPr>
    </w:p>
    <w:sectPr w:rsidR="0023131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40998" w14:textId="77777777" w:rsidR="00BB1448" w:rsidRDefault="00BB1448" w:rsidP="007F1E6D">
      <w:pPr>
        <w:spacing w:after="0" w:line="240" w:lineRule="auto"/>
      </w:pPr>
      <w:r>
        <w:separator/>
      </w:r>
    </w:p>
  </w:endnote>
  <w:endnote w:type="continuationSeparator" w:id="0">
    <w:p w14:paraId="506DA43D" w14:textId="77777777" w:rsidR="00BB1448" w:rsidRDefault="00BB1448" w:rsidP="007F1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ED0DC" w14:textId="77777777" w:rsidR="00BB1448" w:rsidRDefault="00BB1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6491414"/>
      <w:docPartObj>
        <w:docPartGallery w:val="Page Numbers (Bottom of Page)"/>
        <w:docPartUnique/>
      </w:docPartObj>
    </w:sdtPr>
    <w:sdtEndPr>
      <w:rPr>
        <w:noProof/>
      </w:rPr>
    </w:sdtEndPr>
    <w:sdtContent>
      <w:p w14:paraId="0F4F2958" w14:textId="7B9BE325" w:rsidR="00BB1448" w:rsidRDefault="00BB1448">
        <w:pPr>
          <w:pStyle w:val="Footer"/>
          <w:jc w:val="center"/>
        </w:pPr>
        <w:r>
          <w:fldChar w:fldCharType="begin"/>
        </w:r>
        <w:r>
          <w:instrText xml:space="preserve"> PAGE   \* MERGEFORMAT </w:instrText>
        </w:r>
        <w:r>
          <w:fldChar w:fldCharType="separate"/>
        </w:r>
        <w:r w:rsidR="000747EC">
          <w:rPr>
            <w:noProof/>
          </w:rPr>
          <w:t>4</w:t>
        </w:r>
        <w:r>
          <w:rPr>
            <w:noProof/>
          </w:rPr>
          <w:fldChar w:fldCharType="end"/>
        </w:r>
      </w:p>
    </w:sdtContent>
  </w:sdt>
  <w:p w14:paraId="6AF1BBA1" w14:textId="77777777" w:rsidR="00BB1448" w:rsidRDefault="00BB14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55FB6" w14:textId="77777777" w:rsidR="00BB1448" w:rsidRDefault="00BB1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6A0B8" w14:textId="77777777" w:rsidR="00BB1448" w:rsidRDefault="00BB1448" w:rsidP="007F1E6D">
      <w:pPr>
        <w:spacing w:after="0" w:line="240" w:lineRule="auto"/>
      </w:pPr>
      <w:r>
        <w:separator/>
      </w:r>
    </w:p>
  </w:footnote>
  <w:footnote w:type="continuationSeparator" w:id="0">
    <w:p w14:paraId="41B6A201" w14:textId="77777777" w:rsidR="00BB1448" w:rsidRDefault="00BB1448" w:rsidP="007F1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C87B3" w14:textId="77777777" w:rsidR="00BB1448" w:rsidRDefault="00BB14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0F2BD" w14:textId="656E6060" w:rsidR="00BB1448" w:rsidRDefault="00152E62" w:rsidP="007F1E6D">
    <w:pPr>
      <w:pStyle w:val="Header"/>
      <w:jc w:val="center"/>
    </w:pPr>
    <w:sdt>
      <w:sdtPr>
        <w:id w:val="-1394113078"/>
        <w:docPartObj>
          <w:docPartGallery w:val="Watermarks"/>
          <w:docPartUnique/>
        </w:docPartObj>
      </w:sdtPr>
      <w:sdtEndPr/>
      <w:sdtContent>
        <w:r>
          <w:rPr>
            <w:noProof/>
          </w:rPr>
          <w:pict w14:anchorId="1D511C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710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B1448">
      <w:rPr>
        <w:noProof/>
        <w:lang w:eastAsia="en-GB"/>
      </w:rPr>
      <w:drawing>
        <wp:inline distT="0" distB="0" distL="0" distR="0" wp14:anchorId="63272E38" wp14:editId="7124F395">
          <wp:extent cx="771277" cy="7623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P Logo - 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833" cy="76783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C5D27" w14:textId="77777777" w:rsidR="00BB1448" w:rsidRDefault="00BB1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B7008"/>
    <w:multiLevelType w:val="hybridMultilevel"/>
    <w:tmpl w:val="787A51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CA5C9D"/>
    <w:multiLevelType w:val="hybridMultilevel"/>
    <w:tmpl w:val="91EEEE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8461AAB"/>
    <w:multiLevelType w:val="hybridMultilevel"/>
    <w:tmpl w:val="C7EE87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BAE5057"/>
    <w:multiLevelType w:val="hybridMultilevel"/>
    <w:tmpl w:val="12BE4C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FA72703"/>
    <w:multiLevelType w:val="hybridMultilevel"/>
    <w:tmpl w:val="D8BEACB6"/>
    <w:lvl w:ilvl="0" w:tplc="340AAAE4">
      <w:start w:val="1"/>
      <w:numFmt w:val="decimal"/>
      <w:lvlText w:val="%1."/>
      <w:lvlJc w:val="left"/>
      <w:pPr>
        <w:ind w:left="360" w:hanging="360"/>
      </w:pPr>
      <w:rPr>
        <w:b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2B47E99"/>
    <w:multiLevelType w:val="hybridMultilevel"/>
    <w:tmpl w:val="F976A5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8C16FE"/>
    <w:multiLevelType w:val="hybridMultilevel"/>
    <w:tmpl w:val="62AA8DF6"/>
    <w:lvl w:ilvl="0" w:tplc="A5DEE688">
      <w:start w:val="1"/>
      <w:numFmt w:val="bullet"/>
      <w:lvlText w:val="–"/>
      <w:lvlJc w:val="left"/>
      <w:pPr>
        <w:tabs>
          <w:tab w:val="num" w:pos="720"/>
        </w:tabs>
        <w:ind w:left="720" w:hanging="360"/>
      </w:pPr>
      <w:rPr>
        <w:rFonts w:ascii="Arial" w:hAnsi="Arial" w:hint="default"/>
      </w:rPr>
    </w:lvl>
    <w:lvl w:ilvl="1" w:tplc="91C8104A">
      <w:start w:val="1"/>
      <w:numFmt w:val="bullet"/>
      <w:lvlText w:val="–"/>
      <w:lvlJc w:val="left"/>
      <w:pPr>
        <w:tabs>
          <w:tab w:val="num" w:pos="1440"/>
        </w:tabs>
        <w:ind w:left="1440" w:hanging="360"/>
      </w:pPr>
      <w:rPr>
        <w:rFonts w:ascii="Arial" w:hAnsi="Arial" w:hint="default"/>
      </w:rPr>
    </w:lvl>
    <w:lvl w:ilvl="2" w:tplc="55866532" w:tentative="1">
      <w:start w:val="1"/>
      <w:numFmt w:val="bullet"/>
      <w:lvlText w:val="–"/>
      <w:lvlJc w:val="left"/>
      <w:pPr>
        <w:tabs>
          <w:tab w:val="num" w:pos="2160"/>
        </w:tabs>
        <w:ind w:left="2160" w:hanging="360"/>
      </w:pPr>
      <w:rPr>
        <w:rFonts w:ascii="Arial" w:hAnsi="Arial" w:hint="default"/>
      </w:rPr>
    </w:lvl>
    <w:lvl w:ilvl="3" w:tplc="ABB27026" w:tentative="1">
      <w:start w:val="1"/>
      <w:numFmt w:val="bullet"/>
      <w:lvlText w:val="–"/>
      <w:lvlJc w:val="left"/>
      <w:pPr>
        <w:tabs>
          <w:tab w:val="num" w:pos="2880"/>
        </w:tabs>
        <w:ind w:left="2880" w:hanging="360"/>
      </w:pPr>
      <w:rPr>
        <w:rFonts w:ascii="Arial" w:hAnsi="Arial" w:hint="default"/>
      </w:rPr>
    </w:lvl>
    <w:lvl w:ilvl="4" w:tplc="CA4C6674" w:tentative="1">
      <w:start w:val="1"/>
      <w:numFmt w:val="bullet"/>
      <w:lvlText w:val="–"/>
      <w:lvlJc w:val="left"/>
      <w:pPr>
        <w:tabs>
          <w:tab w:val="num" w:pos="3600"/>
        </w:tabs>
        <w:ind w:left="3600" w:hanging="360"/>
      </w:pPr>
      <w:rPr>
        <w:rFonts w:ascii="Arial" w:hAnsi="Arial" w:hint="default"/>
      </w:rPr>
    </w:lvl>
    <w:lvl w:ilvl="5" w:tplc="D96475C2" w:tentative="1">
      <w:start w:val="1"/>
      <w:numFmt w:val="bullet"/>
      <w:lvlText w:val="–"/>
      <w:lvlJc w:val="left"/>
      <w:pPr>
        <w:tabs>
          <w:tab w:val="num" w:pos="4320"/>
        </w:tabs>
        <w:ind w:left="4320" w:hanging="360"/>
      </w:pPr>
      <w:rPr>
        <w:rFonts w:ascii="Arial" w:hAnsi="Arial" w:hint="default"/>
      </w:rPr>
    </w:lvl>
    <w:lvl w:ilvl="6" w:tplc="0FBE4AB2" w:tentative="1">
      <w:start w:val="1"/>
      <w:numFmt w:val="bullet"/>
      <w:lvlText w:val="–"/>
      <w:lvlJc w:val="left"/>
      <w:pPr>
        <w:tabs>
          <w:tab w:val="num" w:pos="5040"/>
        </w:tabs>
        <w:ind w:left="5040" w:hanging="360"/>
      </w:pPr>
      <w:rPr>
        <w:rFonts w:ascii="Arial" w:hAnsi="Arial" w:hint="default"/>
      </w:rPr>
    </w:lvl>
    <w:lvl w:ilvl="7" w:tplc="14429FBC" w:tentative="1">
      <w:start w:val="1"/>
      <w:numFmt w:val="bullet"/>
      <w:lvlText w:val="–"/>
      <w:lvlJc w:val="left"/>
      <w:pPr>
        <w:tabs>
          <w:tab w:val="num" w:pos="5760"/>
        </w:tabs>
        <w:ind w:left="5760" w:hanging="360"/>
      </w:pPr>
      <w:rPr>
        <w:rFonts w:ascii="Arial" w:hAnsi="Arial" w:hint="default"/>
      </w:rPr>
    </w:lvl>
    <w:lvl w:ilvl="8" w:tplc="8F88CA9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325433B"/>
    <w:multiLevelType w:val="hybridMultilevel"/>
    <w:tmpl w:val="DBFCD5B4"/>
    <w:lvl w:ilvl="0" w:tplc="14FEC522">
      <w:start w:val="1"/>
      <w:numFmt w:val="bullet"/>
      <w:lvlText w:val="•"/>
      <w:lvlJc w:val="left"/>
      <w:pPr>
        <w:tabs>
          <w:tab w:val="num" w:pos="720"/>
        </w:tabs>
        <w:ind w:left="720" w:hanging="360"/>
      </w:pPr>
      <w:rPr>
        <w:rFonts w:ascii="Arial" w:hAnsi="Arial" w:hint="default"/>
      </w:rPr>
    </w:lvl>
    <w:lvl w:ilvl="1" w:tplc="25523098" w:tentative="1">
      <w:start w:val="1"/>
      <w:numFmt w:val="bullet"/>
      <w:lvlText w:val="•"/>
      <w:lvlJc w:val="left"/>
      <w:pPr>
        <w:tabs>
          <w:tab w:val="num" w:pos="1440"/>
        </w:tabs>
        <w:ind w:left="1440" w:hanging="360"/>
      </w:pPr>
      <w:rPr>
        <w:rFonts w:ascii="Arial" w:hAnsi="Arial" w:hint="default"/>
      </w:rPr>
    </w:lvl>
    <w:lvl w:ilvl="2" w:tplc="7EDC5044" w:tentative="1">
      <w:start w:val="1"/>
      <w:numFmt w:val="bullet"/>
      <w:lvlText w:val="•"/>
      <w:lvlJc w:val="left"/>
      <w:pPr>
        <w:tabs>
          <w:tab w:val="num" w:pos="2160"/>
        </w:tabs>
        <w:ind w:left="2160" w:hanging="360"/>
      </w:pPr>
      <w:rPr>
        <w:rFonts w:ascii="Arial" w:hAnsi="Arial" w:hint="default"/>
      </w:rPr>
    </w:lvl>
    <w:lvl w:ilvl="3" w:tplc="C79A05B4" w:tentative="1">
      <w:start w:val="1"/>
      <w:numFmt w:val="bullet"/>
      <w:lvlText w:val="•"/>
      <w:lvlJc w:val="left"/>
      <w:pPr>
        <w:tabs>
          <w:tab w:val="num" w:pos="2880"/>
        </w:tabs>
        <w:ind w:left="2880" w:hanging="360"/>
      </w:pPr>
      <w:rPr>
        <w:rFonts w:ascii="Arial" w:hAnsi="Arial" w:hint="default"/>
      </w:rPr>
    </w:lvl>
    <w:lvl w:ilvl="4" w:tplc="4A24984E" w:tentative="1">
      <w:start w:val="1"/>
      <w:numFmt w:val="bullet"/>
      <w:lvlText w:val="•"/>
      <w:lvlJc w:val="left"/>
      <w:pPr>
        <w:tabs>
          <w:tab w:val="num" w:pos="3600"/>
        </w:tabs>
        <w:ind w:left="3600" w:hanging="360"/>
      </w:pPr>
      <w:rPr>
        <w:rFonts w:ascii="Arial" w:hAnsi="Arial" w:hint="default"/>
      </w:rPr>
    </w:lvl>
    <w:lvl w:ilvl="5" w:tplc="65000A5C" w:tentative="1">
      <w:start w:val="1"/>
      <w:numFmt w:val="bullet"/>
      <w:lvlText w:val="•"/>
      <w:lvlJc w:val="left"/>
      <w:pPr>
        <w:tabs>
          <w:tab w:val="num" w:pos="4320"/>
        </w:tabs>
        <w:ind w:left="4320" w:hanging="360"/>
      </w:pPr>
      <w:rPr>
        <w:rFonts w:ascii="Arial" w:hAnsi="Arial" w:hint="default"/>
      </w:rPr>
    </w:lvl>
    <w:lvl w:ilvl="6" w:tplc="E506C460" w:tentative="1">
      <w:start w:val="1"/>
      <w:numFmt w:val="bullet"/>
      <w:lvlText w:val="•"/>
      <w:lvlJc w:val="left"/>
      <w:pPr>
        <w:tabs>
          <w:tab w:val="num" w:pos="5040"/>
        </w:tabs>
        <w:ind w:left="5040" w:hanging="360"/>
      </w:pPr>
      <w:rPr>
        <w:rFonts w:ascii="Arial" w:hAnsi="Arial" w:hint="default"/>
      </w:rPr>
    </w:lvl>
    <w:lvl w:ilvl="7" w:tplc="335495D8" w:tentative="1">
      <w:start w:val="1"/>
      <w:numFmt w:val="bullet"/>
      <w:lvlText w:val="•"/>
      <w:lvlJc w:val="left"/>
      <w:pPr>
        <w:tabs>
          <w:tab w:val="num" w:pos="5760"/>
        </w:tabs>
        <w:ind w:left="5760" w:hanging="360"/>
      </w:pPr>
      <w:rPr>
        <w:rFonts w:ascii="Arial" w:hAnsi="Arial" w:hint="default"/>
      </w:rPr>
    </w:lvl>
    <w:lvl w:ilvl="8" w:tplc="1DC8C1D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4751840"/>
    <w:multiLevelType w:val="hybridMultilevel"/>
    <w:tmpl w:val="12BE4C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0E55DED"/>
    <w:multiLevelType w:val="hybridMultilevel"/>
    <w:tmpl w:val="A2840964"/>
    <w:lvl w:ilvl="0" w:tplc="08090017">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E845059"/>
    <w:multiLevelType w:val="hybridMultilevel"/>
    <w:tmpl w:val="6EB0C2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9"/>
  </w:num>
  <w:num w:numId="3">
    <w:abstractNumId w:val="4"/>
  </w:num>
  <w:num w:numId="4">
    <w:abstractNumId w:val="1"/>
  </w:num>
  <w:num w:numId="5">
    <w:abstractNumId w:val="6"/>
  </w:num>
  <w:num w:numId="6">
    <w:abstractNumId w:val="7"/>
  </w:num>
  <w:num w:numId="7">
    <w:abstractNumId w:val="0"/>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7106"/>
    <o:shapelayout v:ext="edit">
      <o:idmap v:ext="edit" data="4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475"/>
    <w:rsid w:val="000128B9"/>
    <w:rsid w:val="00013428"/>
    <w:rsid w:val="00027692"/>
    <w:rsid w:val="00031285"/>
    <w:rsid w:val="00036C95"/>
    <w:rsid w:val="0003742E"/>
    <w:rsid w:val="000376BB"/>
    <w:rsid w:val="000427C5"/>
    <w:rsid w:val="00052EBD"/>
    <w:rsid w:val="00056B2E"/>
    <w:rsid w:val="00060321"/>
    <w:rsid w:val="00063A32"/>
    <w:rsid w:val="000747EC"/>
    <w:rsid w:val="00081169"/>
    <w:rsid w:val="00084D68"/>
    <w:rsid w:val="000A3DA0"/>
    <w:rsid w:val="000A6649"/>
    <w:rsid w:val="000B0D4F"/>
    <w:rsid w:val="000B5233"/>
    <w:rsid w:val="000D06AD"/>
    <w:rsid w:val="000D0F74"/>
    <w:rsid w:val="000D4BA9"/>
    <w:rsid w:val="000D587E"/>
    <w:rsid w:val="000E12EE"/>
    <w:rsid w:val="000F1F82"/>
    <w:rsid w:val="000F78A5"/>
    <w:rsid w:val="00104757"/>
    <w:rsid w:val="00107902"/>
    <w:rsid w:val="00114283"/>
    <w:rsid w:val="00121C1F"/>
    <w:rsid w:val="00130C96"/>
    <w:rsid w:val="00135C9A"/>
    <w:rsid w:val="001405F4"/>
    <w:rsid w:val="00143CB6"/>
    <w:rsid w:val="00144249"/>
    <w:rsid w:val="00152E62"/>
    <w:rsid w:val="00155F40"/>
    <w:rsid w:val="001632A9"/>
    <w:rsid w:val="00167C36"/>
    <w:rsid w:val="00186DCB"/>
    <w:rsid w:val="001B72AD"/>
    <w:rsid w:val="001B7302"/>
    <w:rsid w:val="001E53D4"/>
    <w:rsid w:val="001E750E"/>
    <w:rsid w:val="001F024D"/>
    <w:rsid w:val="001F1177"/>
    <w:rsid w:val="00204B8B"/>
    <w:rsid w:val="00207B68"/>
    <w:rsid w:val="00215CA4"/>
    <w:rsid w:val="00216CF6"/>
    <w:rsid w:val="0021728E"/>
    <w:rsid w:val="0023131D"/>
    <w:rsid w:val="00231C7C"/>
    <w:rsid w:val="00256AB2"/>
    <w:rsid w:val="0026099F"/>
    <w:rsid w:val="00264E61"/>
    <w:rsid w:val="0027577C"/>
    <w:rsid w:val="002836A2"/>
    <w:rsid w:val="00283A5D"/>
    <w:rsid w:val="00287011"/>
    <w:rsid w:val="00287887"/>
    <w:rsid w:val="0029458B"/>
    <w:rsid w:val="002966F2"/>
    <w:rsid w:val="002A3AC0"/>
    <w:rsid w:val="002B4251"/>
    <w:rsid w:val="002B7421"/>
    <w:rsid w:val="002C3AED"/>
    <w:rsid w:val="002D3130"/>
    <w:rsid w:val="002F549B"/>
    <w:rsid w:val="002F7F7C"/>
    <w:rsid w:val="00306244"/>
    <w:rsid w:val="00316535"/>
    <w:rsid w:val="00325C67"/>
    <w:rsid w:val="00330518"/>
    <w:rsid w:val="003352E5"/>
    <w:rsid w:val="00346085"/>
    <w:rsid w:val="003628F1"/>
    <w:rsid w:val="003710F0"/>
    <w:rsid w:val="00373071"/>
    <w:rsid w:val="003827B2"/>
    <w:rsid w:val="00383B18"/>
    <w:rsid w:val="00385469"/>
    <w:rsid w:val="00390854"/>
    <w:rsid w:val="00391DEE"/>
    <w:rsid w:val="003A139D"/>
    <w:rsid w:val="003A5CB2"/>
    <w:rsid w:val="003C17BF"/>
    <w:rsid w:val="003F25A7"/>
    <w:rsid w:val="003F7807"/>
    <w:rsid w:val="00403BE6"/>
    <w:rsid w:val="00404D10"/>
    <w:rsid w:val="00413186"/>
    <w:rsid w:val="004565CC"/>
    <w:rsid w:val="00483790"/>
    <w:rsid w:val="004851BD"/>
    <w:rsid w:val="0049137C"/>
    <w:rsid w:val="004B351B"/>
    <w:rsid w:val="004B39D0"/>
    <w:rsid w:val="004B5D6B"/>
    <w:rsid w:val="004B799F"/>
    <w:rsid w:val="004C57DC"/>
    <w:rsid w:val="004E4CA2"/>
    <w:rsid w:val="004E565D"/>
    <w:rsid w:val="004F76BA"/>
    <w:rsid w:val="00506DA0"/>
    <w:rsid w:val="005408BC"/>
    <w:rsid w:val="0054500A"/>
    <w:rsid w:val="005473D0"/>
    <w:rsid w:val="005561A5"/>
    <w:rsid w:val="005648C3"/>
    <w:rsid w:val="00564C2D"/>
    <w:rsid w:val="005678EE"/>
    <w:rsid w:val="00570A8A"/>
    <w:rsid w:val="00571D5F"/>
    <w:rsid w:val="00572876"/>
    <w:rsid w:val="00583F48"/>
    <w:rsid w:val="005A491C"/>
    <w:rsid w:val="005A6571"/>
    <w:rsid w:val="005B2E09"/>
    <w:rsid w:val="005C1349"/>
    <w:rsid w:val="005C31C0"/>
    <w:rsid w:val="005C4475"/>
    <w:rsid w:val="005D0B7D"/>
    <w:rsid w:val="005D6566"/>
    <w:rsid w:val="005E0248"/>
    <w:rsid w:val="005F4425"/>
    <w:rsid w:val="005F5925"/>
    <w:rsid w:val="00623D2D"/>
    <w:rsid w:val="006328C6"/>
    <w:rsid w:val="00633A19"/>
    <w:rsid w:val="00637EEC"/>
    <w:rsid w:val="00656056"/>
    <w:rsid w:val="00657C8D"/>
    <w:rsid w:val="00657F0E"/>
    <w:rsid w:val="00663B8E"/>
    <w:rsid w:val="006651E7"/>
    <w:rsid w:val="0067078B"/>
    <w:rsid w:val="00684805"/>
    <w:rsid w:val="00685009"/>
    <w:rsid w:val="0069186A"/>
    <w:rsid w:val="006B5752"/>
    <w:rsid w:val="006B77A6"/>
    <w:rsid w:val="006C03E3"/>
    <w:rsid w:val="006C3922"/>
    <w:rsid w:val="006C3FC1"/>
    <w:rsid w:val="006E7F1E"/>
    <w:rsid w:val="006F4F29"/>
    <w:rsid w:val="00725D83"/>
    <w:rsid w:val="0074754A"/>
    <w:rsid w:val="00757DCE"/>
    <w:rsid w:val="0077339C"/>
    <w:rsid w:val="0077522E"/>
    <w:rsid w:val="007B5C73"/>
    <w:rsid w:val="007B6AEA"/>
    <w:rsid w:val="007C005B"/>
    <w:rsid w:val="007C5E10"/>
    <w:rsid w:val="007C6DA1"/>
    <w:rsid w:val="007E633B"/>
    <w:rsid w:val="007E6881"/>
    <w:rsid w:val="007F122C"/>
    <w:rsid w:val="007F1E6D"/>
    <w:rsid w:val="008050C5"/>
    <w:rsid w:val="00821E9A"/>
    <w:rsid w:val="008252A6"/>
    <w:rsid w:val="008301B2"/>
    <w:rsid w:val="00830CD0"/>
    <w:rsid w:val="008325F1"/>
    <w:rsid w:val="00866BA9"/>
    <w:rsid w:val="00873D5F"/>
    <w:rsid w:val="008810F5"/>
    <w:rsid w:val="008820E5"/>
    <w:rsid w:val="00886027"/>
    <w:rsid w:val="008913FA"/>
    <w:rsid w:val="0089468E"/>
    <w:rsid w:val="008A1F60"/>
    <w:rsid w:val="008B649F"/>
    <w:rsid w:val="008C4F69"/>
    <w:rsid w:val="008D0199"/>
    <w:rsid w:val="00933E4D"/>
    <w:rsid w:val="00934315"/>
    <w:rsid w:val="0094201A"/>
    <w:rsid w:val="00985B2E"/>
    <w:rsid w:val="00987740"/>
    <w:rsid w:val="00991422"/>
    <w:rsid w:val="00995B74"/>
    <w:rsid w:val="009A089E"/>
    <w:rsid w:val="009A2238"/>
    <w:rsid w:val="00A007D3"/>
    <w:rsid w:val="00A05640"/>
    <w:rsid w:val="00A1091F"/>
    <w:rsid w:val="00A14537"/>
    <w:rsid w:val="00A1790D"/>
    <w:rsid w:val="00A348E2"/>
    <w:rsid w:val="00A44DFC"/>
    <w:rsid w:val="00A46C4A"/>
    <w:rsid w:val="00A4760D"/>
    <w:rsid w:val="00A505B1"/>
    <w:rsid w:val="00A6487A"/>
    <w:rsid w:val="00A72950"/>
    <w:rsid w:val="00A91232"/>
    <w:rsid w:val="00A95E60"/>
    <w:rsid w:val="00A96CD2"/>
    <w:rsid w:val="00AB064B"/>
    <w:rsid w:val="00AC18DA"/>
    <w:rsid w:val="00AD221E"/>
    <w:rsid w:val="00AD7C49"/>
    <w:rsid w:val="00B13F32"/>
    <w:rsid w:val="00B1408C"/>
    <w:rsid w:val="00B444B8"/>
    <w:rsid w:val="00B60B26"/>
    <w:rsid w:val="00B6699A"/>
    <w:rsid w:val="00B71F74"/>
    <w:rsid w:val="00B72DDD"/>
    <w:rsid w:val="00B7792B"/>
    <w:rsid w:val="00B81239"/>
    <w:rsid w:val="00B929EE"/>
    <w:rsid w:val="00B96794"/>
    <w:rsid w:val="00BA0510"/>
    <w:rsid w:val="00BB1448"/>
    <w:rsid w:val="00BE737F"/>
    <w:rsid w:val="00C27F7F"/>
    <w:rsid w:val="00C27FE4"/>
    <w:rsid w:val="00C309DB"/>
    <w:rsid w:val="00C437C9"/>
    <w:rsid w:val="00C743DF"/>
    <w:rsid w:val="00C8540D"/>
    <w:rsid w:val="00C86566"/>
    <w:rsid w:val="00CB145E"/>
    <w:rsid w:val="00CB6130"/>
    <w:rsid w:val="00CC298E"/>
    <w:rsid w:val="00CC3E72"/>
    <w:rsid w:val="00CD4A0C"/>
    <w:rsid w:val="00D04181"/>
    <w:rsid w:val="00D13092"/>
    <w:rsid w:val="00D420B7"/>
    <w:rsid w:val="00D45709"/>
    <w:rsid w:val="00D479BF"/>
    <w:rsid w:val="00D65453"/>
    <w:rsid w:val="00D71168"/>
    <w:rsid w:val="00D73F04"/>
    <w:rsid w:val="00D81524"/>
    <w:rsid w:val="00D82EF4"/>
    <w:rsid w:val="00D850C5"/>
    <w:rsid w:val="00D932E8"/>
    <w:rsid w:val="00DA21CA"/>
    <w:rsid w:val="00DA4556"/>
    <w:rsid w:val="00DB3C64"/>
    <w:rsid w:val="00DC0B7C"/>
    <w:rsid w:val="00DC36AB"/>
    <w:rsid w:val="00DD0942"/>
    <w:rsid w:val="00DE7038"/>
    <w:rsid w:val="00E216A3"/>
    <w:rsid w:val="00E27B12"/>
    <w:rsid w:val="00E40C3C"/>
    <w:rsid w:val="00E6077E"/>
    <w:rsid w:val="00E91B79"/>
    <w:rsid w:val="00E9597C"/>
    <w:rsid w:val="00E971F3"/>
    <w:rsid w:val="00EC33AD"/>
    <w:rsid w:val="00EC6080"/>
    <w:rsid w:val="00ED055F"/>
    <w:rsid w:val="00ED49B8"/>
    <w:rsid w:val="00EE75F4"/>
    <w:rsid w:val="00EF6608"/>
    <w:rsid w:val="00F00DDB"/>
    <w:rsid w:val="00F016C9"/>
    <w:rsid w:val="00F021E3"/>
    <w:rsid w:val="00F11A20"/>
    <w:rsid w:val="00F1487F"/>
    <w:rsid w:val="00F2157E"/>
    <w:rsid w:val="00F27525"/>
    <w:rsid w:val="00F324C6"/>
    <w:rsid w:val="00F7690F"/>
    <w:rsid w:val="00F77D9C"/>
    <w:rsid w:val="00FD5194"/>
    <w:rsid w:val="00FE4A53"/>
    <w:rsid w:val="00FF3A36"/>
    <w:rsid w:val="00FF7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1BFCA9CE"/>
  <w15:chartTrackingRefBased/>
  <w15:docId w15:val="{C0C6C2DF-2E85-4A25-94F1-FDCF5C6D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475"/>
    <w:pPr>
      <w:ind w:left="720"/>
      <w:contextualSpacing/>
    </w:pPr>
  </w:style>
  <w:style w:type="table" w:styleId="TableGrid">
    <w:name w:val="Table Grid"/>
    <w:basedOn w:val="TableNormal"/>
    <w:uiPriority w:val="39"/>
    <w:rsid w:val="009A2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1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E6D"/>
  </w:style>
  <w:style w:type="paragraph" w:styleId="Footer">
    <w:name w:val="footer"/>
    <w:basedOn w:val="Normal"/>
    <w:link w:val="FooterChar"/>
    <w:uiPriority w:val="99"/>
    <w:unhideWhenUsed/>
    <w:rsid w:val="007F1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E6D"/>
  </w:style>
  <w:style w:type="paragraph" w:styleId="BalloonText">
    <w:name w:val="Balloon Text"/>
    <w:basedOn w:val="Normal"/>
    <w:link w:val="BalloonTextChar"/>
    <w:uiPriority w:val="99"/>
    <w:semiHidden/>
    <w:unhideWhenUsed/>
    <w:rsid w:val="00747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5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893613">
      <w:bodyDiv w:val="1"/>
      <w:marLeft w:val="0"/>
      <w:marRight w:val="0"/>
      <w:marTop w:val="0"/>
      <w:marBottom w:val="0"/>
      <w:divBdr>
        <w:top w:val="none" w:sz="0" w:space="0" w:color="auto"/>
        <w:left w:val="none" w:sz="0" w:space="0" w:color="auto"/>
        <w:bottom w:val="none" w:sz="0" w:space="0" w:color="auto"/>
        <w:right w:val="none" w:sz="0" w:space="0" w:color="auto"/>
      </w:divBdr>
      <w:divsChild>
        <w:div w:id="681859364">
          <w:marLeft w:val="994"/>
          <w:marRight w:val="0"/>
          <w:marTop w:val="77"/>
          <w:marBottom w:val="0"/>
          <w:divBdr>
            <w:top w:val="none" w:sz="0" w:space="0" w:color="auto"/>
            <w:left w:val="none" w:sz="0" w:space="0" w:color="auto"/>
            <w:bottom w:val="none" w:sz="0" w:space="0" w:color="auto"/>
            <w:right w:val="none" w:sz="0" w:space="0" w:color="auto"/>
          </w:divBdr>
        </w:div>
        <w:div w:id="1544171789">
          <w:marLeft w:val="994"/>
          <w:marRight w:val="0"/>
          <w:marTop w:val="77"/>
          <w:marBottom w:val="0"/>
          <w:divBdr>
            <w:top w:val="none" w:sz="0" w:space="0" w:color="auto"/>
            <w:left w:val="none" w:sz="0" w:space="0" w:color="auto"/>
            <w:bottom w:val="none" w:sz="0" w:space="0" w:color="auto"/>
            <w:right w:val="none" w:sz="0" w:space="0" w:color="auto"/>
          </w:divBdr>
        </w:div>
        <w:div w:id="583996718">
          <w:marLeft w:val="994"/>
          <w:marRight w:val="0"/>
          <w:marTop w:val="77"/>
          <w:marBottom w:val="0"/>
          <w:divBdr>
            <w:top w:val="none" w:sz="0" w:space="0" w:color="auto"/>
            <w:left w:val="none" w:sz="0" w:space="0" w:color="auto"/>
            <w:bottom w:val="none" w:sz="0" w:space="0" w:color="auto"/>
            <w:right w:val="none" w:sz="0" w:space="0" w:color="auto"/>
          </w:divBdr>
        </w:div>
      </w:divsChild>
    </w:div>
    <w:div w:id="385108794">
      <w:bodyDiv w:val="1"/>
      <w:marLeft w:val="0"/>
      <w:marRight w:val="0"/>
      <w:marTop w:val="0"/>
      <w:marBottom w:val="0"/>
      <w:divBdr>
        <w:top w:val="none" w:sz="0" w:space="0" w:color="auto"/>
        <w:left w:val="none" w:sz="0" w:space="0" w:color="auto"/>
        <w:bottom w:val="none" w:sz="0" w:space="0" w:color="auto"/>
        <w:right w:val="none" w:sz="0" w:space="0" w:color="auto"/>
      </w:divBdr>
    </w:div>
    <w:div w:id="1861967194">
      <w:bodyDiv w:val="1"/>
      <w:marLeft w:val="0"/>
      <w:marRight w:val="0"/>
      <w:marTop w:val="0"/>
      <w:marBottom w:val="0"/>
      <w:divBdr>
        <w:top w:val="none" w:sz="0" w:space="0" w:color="auto"/>
        <w:left w:val="none" w:sz="0" w:space="0" w:color="auto"/>
        <w:bottom w:val="none" w:sz="0" w:space="0" w:color="auto"/>
        <w:right w:val="none" w:sz="0" w:space="0" w:color="auto"/>
      </w:divBdr>
    </w:div>
    <w:div w:id="2101099742">
      <w:bodyDiv w:val="1"/>
      <w:marLeft w:val="0"/>
      <w:marRight w:val="0"/>
      <w:marTop w:val="0"/>
      <w:marBottom w:val="0"/>
      <w:divBdr>
        <w:top w:val="none" w:sz="0" w:space="0" w:color="auto"/>
        <w:left w:val="none" w:sz="0" w:space="0" w:color="auto"/>
        <w:bottom w:val="none" w:sz="0" w:space="0" w:color="auto"/>
        <w:right w:val="none" w:sz="0" w:space="0" w:color="auto"/>
      </w:divBdr>
    </w:div>
    <w:div w:id="2117091661">
      <w:bodyDiv w:val="1"/>
      <w:marLeft w:val="0"/>
      <w:marRight w:val="0"/>
      <w:marTop w:val="0"/>
      <w:marBottom w:val="0"/>
      <w:divBdr>
        <w:top w:val="none" w:sz="0" w:space="0" w:color="auto"/>
        <w:left w:val="none" w:sz="0" w:space="0" w:color="auto"/>
        <w:bottom w:val="none" w:sz="0" w:space="0" w:color="auto"/>
        <w:right w:val="none" w:sz="0" w:space="0" w:color="auto"/>
      </w:divBdr>
      <w:divsChild>
        <w:div w:id="25301790">
          <w:marLeft w:val="446"/>
          <w:marRight w:val="0"/>
          <w:marTop w:val="0"/>
          <w:marBottom w:val="0"/>
          <w:divBdr>
            <w:top w:val="none" w:sz="0" w:space="0" w:color="auto"/>
            <w:left w:val="none" w:sz="0" w:space="0" w:color="auto"/>
            <w:bottom w:val="none" w:sz="0" w:space="0" w:color="auto"/>
            <w:right w:val="none" w:sz="0" w:space="0" w:color="auto"/>
          </w:divBdr>
        </w:div>
        <w:div w:id="1925726094">
          <w:marLeft w:val="446"/>
          <w:marRight w:val="0"/>
          <w:marTop w:val="0"/>
          <w:marBottom w:val="0"/>
          <w:divBdr>
            <w:top w:val="none" w:sz="0" w:space="0" w:color="auto"/>
            <w:left w:val="none" w:sz="0" w:space="0" w:color="auto"/>
            <w:bottom w:val="none" w:sz="0" w:space="0" w:color="auto"/>
            <w:right w:val="none" w:sz="0" w:space="0" w:color="auto"/>
          </w:divBdr>
        </w:div>
        <w:div w:id="63266357">
          <w:marLeft w:val="446"/>
          <w:marRight w:val="0"/>
          <w:marTop w:val="0"/>
          <w:marBottom w:val="0"/>
          <w:divBdr>
            <w:top w:val="none" w:sz="0" w:space="0" w:color="auto"/>
            <w:left w:val="none" w:sz="0" w:space="0" w:color="auto"/>
            <w:bottom w:val="none" w:sz="0" w:space="0" w:color="auto"/>
            <w:right w:val="none" w:sz="0" w:space="0" w:color="auto"/>
          </w:divBdr>
        </w:div>
        <w:div w:id="105057217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Hulme</dc:creator>
  <cp:keywords/>
  <dc:description/>
  <cp:lastModifiedBy>Jane Wilson</cp:lastModifiedBy>
  <cp:revision>2</cp:revision>
  <cp:lastPrinted>2019-01-23T11:06:00Z</cp:lastPrinted>
  <dcterms:created xsi:type="dcterms:W3CDTF">2020-08-26T16:21:00Z</dcterms:created>
  <dcterms:modified xsi:type="dcterms:W3CDTF">2020-08-26T16:21:00Z</dcterms:modified>
</cp:coreProperties>
</file>