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2C248" w14:textId="565F4636" w:rsidR="00770C25" w:rsidRDefault="00AA50F0"/>
    <w:p w14:paraId="7285546F" w14:textId="77777777" w:rsidR="001533BF" w:rsidRDefault="001533BF" w:rsidP="001533BF">
      <w:pPr>
        <w:jc w:val="center"/>
        <w:rPr>
          <w:rFonts w:cs="Calibri"/>
          <w:b/>
        </w:rPr>
      </w:pPr>
      <w:r>
        <w:rPr>
          <w:rFonts w:cs="Calibri"/>
          <w:b/>
        </w:rPr>
        <w:t>LEP Strategy Programme Board</w:t>
      </w:r>
    </w:p>
    <w:p w14:paraId="00052C4D" w14:textId="77777777" w:rsidR="001533BF" w:rsidRPr="00B016D1" w:rsidRDefault="001533BF" w:rsidP="001533BF">
      <w:pPr>
        <w:jc w:val="center"/>
        <w:rPr>
          <w:rFonts w:cs="Calibri"/>
          <w:b/>
          <w:sz w:val="28"/>
          <w:szCs w:val="28"/>
        </w:rPr>
      </w:pPr>
      <w:r w:rsidRPr="00B016D1">
        <w:rPr>
          <w:rFonts w:cs="Calibri"/>
          <w:b/>
          <w:sz w:val="28"/>
          <w:szCs w:val="28"/>
        </w:rPr>
        <w:t>MINUTES</w:t>
      </w:r>
      <w:r>
        <w:rPr>
          <w:rFonts w:cs="Calibri"/>
          <w:b/>
          <w:sz w:val="28"/>
          <w:szCs w:val="28"/>
        </w:rPr>
        <w:t xml:space="preserve"> (DRAFT)</w:t>
      </w:r>
    </w:p>
    <w:p w14:paraId="618130C1" w14:textId="77777777" w:rsidR="001533BF" w:rsidRDefault="001533BF" w:rsidP="001533BF">
      <w:pPr>
        <w:jc w:val="center"/>
        <w:rPr>
          <w:rFonts w:cs="Calibri"/>
          <w:sz w:val="22"/>
          <w:szCs w:val="22"/>
        </w:rPr>
      </w:pPr>
      <w:r>
        <w:rPr>
          <w:rFonts w:cs="Calibri"/>
          <w:sz w:val="22"/>
          <w:szCs w:val="22"/>
        </w:rPr>
        <w:t>Meeting Held: Wednesday 11</w:t>
      </w:r>
      <w:r w:rsidRPr="00B7199D">
        <w:rPr>
          <w:rFonts w:cs="Calibri"/>
          <w:sz w:val="22"/>
          <w:szCs w:val="22"/>
          <w:vertAlign w:val="superscript"/>
        </w:rPr>
        <w:t>th</w:t>
      </w:r>
      <w:r>
        <w:rPr>
          <w:rFonts w:cs="Calibri"/>
          <w:sz w:val="22"/>
          <w:szCs w:val="22"/>
        </w:rPr>
        <w:t xml:space="preserve"> October 2022</w:t>
      </w:r>
    </w:p>
    <w:p w14:paraId="34385174" w14:textId="77777777" w:rsidR="001533BF" w:rsidRPr="003A6797" w:rsidRDefault="001533BF" w:rsidP="001533BF">
      <w:pPr>
        <w:jc w:val="center"/>
        <w:rPr>
          <w:sz w:val="22"/>
          <w:szCs w:val="22"/>
        </w:rPr>
      </w:pPr>
      <w:r>
        <w:rPr>
          <w:rFonts w:cs="Calibri"/>
          <w:sz w:val="22"/>
          <w:szCs w:val="22"/>
        </w:rPr>
        <w:t>Teams</w:t>
      </w:r>
    </w:p>
    <w:p w14:paraId="6F99A1B6" w14:textId="77777777" w:rsidR="001533BF" w:rsidRDefault="001533BF" w:rsidP="001533BF">
      <w:pPr>
        <w:jc w:val="center"/>
        <w:rPr>
          <w:rFonts w:cs="Calibri"/>
          <w:b/>
          <w:sz w:val="16"/>
          <w:szCs w:val="16"/>
        </w:rPr>
      </w:pPr>
    </w:p>
    <w:p w14:paraId="73DDA366" w14:textId="77777777" w:rsidR="001533BF" w:rsidRDefault="001533BF" w:rsidP="001533BF">
      <w:pPr>
        <w:jc w:val="center"/>
        <w:rPr>
          <w:rFonts w:cs="Calibri"/>
          <w:b/>
          <w:sz w:val="16"/>
          <w:szCs w:val="16"/>
        </w:rPr>
      </w:pPr>
    </w:p>
    <w:p w14:paraId="18D269A2" w14:textId="77777777" w:rsidR="001533BF" w:rsidRPr="00D343C2" w:rsidRDefault="001533BF" w:rsidP="001533BF">
      <w:pPr>
        <w:jc w:val="both"/>
        <w:rPr>
          <w:rFonts w:cstheme="minorHAnsi"/>
          <w:b/>
          <w:sz w:val="22"/>
          <w:szCs w:val="22"/>
        </w:rPr>
      </w:pPr>
      <w:r w:rsidRPr="00D343C2">
        <w:rPr>
          <w:rFonts w:cstheme="minorHAnsi"/>
          <w:b/>
          <w:sz w:val="22"/>
          <w:szCs w:val="22"/>
        </w:rPr>
        <w:t>Present:</w:t>
      </w:r>
    </w:p>
    <w:p w14:paraId="5B2B1CC7" w14:textId="77777777" w:rsidR="001533BF" w:rsidRDefault="001533BF" w:rsidP="001533BF">
      <w:pPr>
        <w:pStyle w:val="ACEBodyText"/>
        <w:spacing w:line="240" w:lineRule="auto"/>
        <w:rPr>
          <w:rFonts w:asciiTheme="minorHAnsi" w:hAnsiTheme="minorHAnsi" w:cstheme="minorHAnsi"/>
          <w:sz w:val="22"/>
          <w:szCs w:val="22"/>
        </w:rPr>
      </w:pPr>
      <w:r>
        <w:rPr>
          <w:rFonts w:asciiTheme="minorHAnsi" w:hAnsiTheme="minorHAnsi" w:cstheme="minorHAnsi"/>
          <w:sz w:val="22"/>
          <w:szCs w:val="22"/>
        </w:rPr>
        <w:t>Rupert Collis (Vice Chair)</w:t>
      </w:r>
      <w:r>
        <w:rPr>
          <w:rFonts w:asciiTheme="minorHAnsi" w:hAnsiTheme="minorHAnsi" w:cstheme="minorHAnsi"/>
          <w:sz w:val="22"/>
          <w:szCs w:val="22"/>
        </w:rPr>
        <w:tab/>
      </w:r>
      <w:r w:rsidRPr="00697311">
        <w:rPr>
          <w:rFonts w:asciiTheme="minorHAnsi" w:hAnsiTheme="minorHAnsi" w:cstheme="minorHAnsi"/>
          <w:sz w:val="22"/>
          <w:szCs w:val="22"/>
        </w:rPr>
        <w:t>Ste</w:t>
      </w:r>
      <w:r>
        <w:rPr>
          <w:rFonts w:asciiTheme="minorHAnsi" w:hAnsiTheme="minorHAnsi" w:cstheme="minorHAnsi"/>
          <w:sz w:val="22"/>
          <w:szCs w:val="22"/>
        </w:rPr>
        <w:t>ph</w:t>
      </w:r>
      <w:r w:rsidRPr="00697311">
        <w:rPr>
          <w:rFonts w:asciiTheme="minorHAnsi" w:hAnsiTheme="minorHAnsi" w:cstheme="minorHAnsi"/>
          <w:sz w:val="22"/>
          <w:szCs w:val="22"/>
        </w:rPr>
        <w:t>en Gleave</w:t>
      </w:r>
      <w:r>
        <w:rPr>
          <w:rFonts w:asciiTheme="minorHAnsi" w:hAnsiTheme="minorHAnsi" w:cstheme="minorHAnsi"/>
          <w:sz w:val="22"/>
          <w:szCs w:val="22"/>
        </w:rPr>
        <w:t xml:space="preserve"> </w:t>
      </w:r>
      <w:r>
        <w:rPr>
          <w:rFonts w:asciiTheme="minorHAnsi" w:hAnsiTheme="minorHAnsi" w:cstheme="minorHAnsi"/>
          <w:sz w:val="22"/>
          <w:szCs w:val="22"/>
        </w:rPr>
        <w:tab/>
      </w:r>
      <w:r>
        <w:rPr>
          <w:rFonts w:asciiTheme="minorHAnsi" w:hAnsiTheme="minorHAnsi" w:cstheme="minorHAnsi"/>
          <w:sz w:val="22"/>
          <w:szCs w:val="22"/>
        </w:rPr>
        <w:tab/>
        <w:t>Steve Park</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p>
    <w:p w14:paraId="1FFBEF96" w14:textId="228FAEC1" w:rsidR="001533BF" w:rsidRDefault="001533BF" w:rsidP="001533BF">
      <w:pPr>
        <w:pStyle w:val="ACEBodyText"/>
        <w:spacing w:line="240" w:lineRule="auto"/>
        <w:rPr>
          <w:rFonts w:asciiTheme="minorHAnsi" w:hAnsiTheme="minorHAnsi" w:cstheme="minorHAnsi"/>
          <w:sz w:val="22"/>
          <w:szCs w:val="22"/>
        </w:rPr>
      </w:pPr>
      <w:r>
        <w:rPr>
          <w:rFonts w:asciiTheme="minorHAnsi" w:hAnsiTheme="minorHAnsi" w:cstheme="minorHAnsi"/>
          <w:sz w:val="22"/>
          <w:szCs w:val="22"/>
        </w:rPr>
        <w:t>Carol Young</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 xml:space="preserve">Philip Cox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Ian Brooks</w:t>
      </w:r>
    </w:p>
    <w:p w14:paraId="1F23198C" w14:textId="77777777" w:rsidR="001533BF" w:rsidRPr="00697311" w:rsidRDefault="001533BF" w:rsidP="001533BF">
      <w:pPr>
        <w:pStyle w:val="ACEBodyText"/>
        <w:spacing w:line="240" w:lineRule="auto"/>
        <w:rPr>
          <w:rFonts w:asciiTheme="minorHAnsi" w:hAnsiTheme="minorHAnsi" w:cstheme="minorHAnsi"/>
          <w:sz w:val="22"/>
          <w:szCs w:val="22"/>
        </w:rPr>
      </w:pPr>
      <w:r>
        <w:rPr>
          <w:rFonts w:asciiTheme="minorHAnsi" w:hAnsiTheme="minorHAnsi" w:cstheme="minorHAnsi"/>
          <w:sz w:val="22"/>
          <w:szCs w:val="22"/>
        </w:rPr>
        <w:t>Melissa Crellin</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Gemma Davies</w:t>
      </w:r>
      <w:r>
        <w:rPr>
          <w:rFonts w:asciiTheme="minorHAnsi" w:hAnsiTheme="minorHAnsi" w:cstheme="minorHAnsi"/>
          <w:sz w:val="22"/>
          <w:szCs w:val="22"/>
        </w:rPr>
        <w:tab/>
        <w:t xml:space="preserve">                             Peter Skates</w:t>
      </w:r>
    </w:p>
    <w:p w14:paraId="2097D159" w14:textId="77777777" w:rsidR="001533BF" w:rsidRDefault="001533BF" w:rsidP="001533BF">
      <w:pPr>
        <w:pStyle w:val="ACEBodyText"/>
        <w:spacing w:line="240" w:lineRule="auto"/>
        <w:rPr>
          <w:rFonts w:asciiTheme="minorHAnsi" w:hAnsiTheme="minorHAnsi" w:cstheme="minorHAnsi"/>
          <w:b/>
          <w:sz w:val="22"/>
          <w:szCs w:val="22"/>
          <w:lang w:eastAsia="en-US"/>
        </w:rPr>
      </w:pPr>
    </w:p>
    <w:p w14:paraId="7B4713BA" w14:textId="77777777" w:rsidR="001533BF" w:rsidRDefault="001533BF" w:rsidP="001533BF">
      <w:pPr>
        <w:pStyle w:val="ACEBodyText"/>
        <w:spacing w:line="240" w:lineRule="auto"/>
        <w:rPr>
          <w:rFonts w:asciiTheme="minorHAnsi" w:hAnsiTheme="minorHAnsi" w:cstheme="minorHAnsi"/>
          <w:sz w:val="22"/>
          <w:szCs w:val="22"/>
          <w:lang w:eastAsia="en-US"/>
        </w:rPr>
      </w:pPr>
      <w:r w:rsidRPr="004B1A96">
        <w:rPr>
          <w:rFonts w:asciiTheme="minorHAnsi" w:hAnsiTheme="minorHAnsi" w:cstheme="minorHAnsi"/>
          <w:b/>
          <w:sz w:val="22"/>
          <w:szCs w:val="22"/>
          <w:lang w:eastAsia="en-US"/>
        </w:rPr>
        <w:t>Apologies:</w:t>
      </w:r>
      <w:r w:rsidRPr="004B1A96">
        <w:rPr>
          <w:rFonts w:asciiTheme="minorHAnsi" w:hAnsiTheme="minorHAnsi" w:cstheme="minorHAnsi"/>
          <w:sz w:val="22"/>
          <w:szCs w:val="22"/>
          <w:lang w:eastAsia="en-US"/>
        </w:rPr>
        <w:tab/>
      </w:r>
      <w:r w:rsidRPr="004B1A96">
        <w:rPr>
          <w:rFonts w:asciiTheme="minorHAnsi" w:hAnsiTheme="minorHAnsi" w:cstheme="minorHAnsi"/>
          <w:sz w:val="22"/>
          <w:szCs w:val="22"/>
          <w:lang w:eastAsia="en-US"/>
        </w:rPr>
        <w:tab/>
      </w:r>
      <w:r w:rsidRPr="004B1A96">
        <w:rPr>
          <w:rFonts w:asciiTheme="minorHAnsi" w:hAnsiTheme="minorHAnsi" w:cstheme="minorHAnsi"/>
          <w:sz w:val="22"/>
          <w:szCs w:val="22"/>
          <w:lang w:eastAsia="en-US"/>
        </w:rPr>
        <w:tab/>
      </w:r>
    </w:p>
    <w:p w14:paraId="70CCC2F3" w14:textId="77777777" w:rsidR="001533BF" w:rsidRDefault="001533BF" w:rsidP="001533BF">
      <w:pPr>
        <w:pStyle w:val="ACEBodyText"/>
        <w:spacing w:line="240" w:lineRule="auto"/>
        <w:rPr>
          <w:rFonts w:asciiTheme="minorHAnsi" w:hAnsiTheme="minorHAnsi" w:cstheme="minorHAnsi"/>
          <w:sz w:val="22"/>
          <w:szCs w:val="22"/>
        </w:rPr>
      </w:pPr>
      <w:r>
        <w:rPr>
          <w:rFonts w:asciiTheme="minorHAnsi" w:hAnsiTheme="minorHAnsi" w:cstheme="minorHAnsi"/>
          <w:sz w:val="22"/>
          <w:szCs w:val="22"/>
        </w:rPr>
        <w:t xml:space="preserve">John Downes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Eunice Simmons</w:t>
      </w:r>
      <w:r>
        <w:rPr>
          <w:rFonts w:asciiTheme="minorHAnsi" w:hAnsiTheme="minorHAnsi" w:cstheme="minorHAnsi"/>
          <w:sz w:val="22"/>
          <w:szCs w:val="22"/>
        </w:rPr>
        <w:tab/>
      </w:r>
      <w:r>
        <w:rPr>
          <w:rFonts w:asciiTheme="minorHAnsi" w:hAnsiTheme="minorHAnsi" w:cstheme="minorHAnsi"/>
          <w:sz w:val="22"/>
          <w:szCs w:val="22"/>
        </w:rPr>
        <w:tab/>
        <w:t>Charlie Seward</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p>
    <w:p w14:paraId="7A5FD232" w14:textId="77777777" w:rsidR="001533BF" w:rsidRDefault="001533BF" w:rsidP="001533BF">
      <w:pPr>
        <w:pStyle w:val="ACEBodyText"/>
        <w:spacing w:line="240" w:lineRule="auto"/>
        <w:rPr>
          <w:rFonts w:asciiTheme="minorHAnsi" w:hAnsiTheme="minorHAnsi" w:cstheme="minorHAnsi"/>
          <w:sz w:val="22"/>
          <w:szCs w:val="22"/>
        </w:rPr>
      </w:pPr>
      <w:r>
        <w:rPr>
          <w:rFonts w:asciiTheme="minorHAnsi" w:hAnsiTheme="minorHAnsi" w:cstheme="minorHAnsi"/>
          <w:sz w:val="22"/>
          <w:szCs w:val="22"/>
        </w:rPr>
        <w:t>Robert Davis</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 xml:space="preserve">Nicola Dunbar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Connor Diskin</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p>
    <w:p w14:paraId="490FB3FC" w14:textId="77777777" w:rsidR="001533BF" w:rsidRDefault="001533BF" w:rsidP="001533BF">
      <w:pPr>
        <w:pStyle w:val="ACEBodyText"/>
        <w:spacing w:line="240" w:lineRule="auto"/>
        <w:rPr>
          <w:rFonts w:asciiTheme="minorHAnsi" w:hAnsiTheme="minorHAnsi" w:cstheme="minorHAnsi"/>
          <w:sz w:val="22"/>
          <w:szCs w:val="22"/>
        </w:rPr>
      </w:pPr>
      <w:r>
        <w:rPr>
          <w:rFonts w:asciiTheme="minorHAnsi" w:hAnsiTheme="minorHAnsi" w:cstheme="minorHAnsi"/>
          <w:sz w:val="22"/>
          <w:szCs w:val="22"/>
        </w:rPr>
        <w:t>Jayne Traverse</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 xml:space="preserve">      </w:t>
      </w:r>
    </w:p>
    <w:p w14:paraId="7A78B312" w14:textId="77777777" w:rsidR="001533BF" w:rsidRDefault="001533BF" w:rsidP="001533BF">
      <w:pPr>
        <w:pStyle w:val="ACEBodyText"/>
        <w:spacing w:line="240" w:lineRule="auto"/>
        <w:rPr>
          <w:rFonts w:asciiTheme="minorHAnsi" w:hAnsiTheme="minorHAnsi" w:cstheme="minorHAnsi"/>
          <w:sz w:val="22"/>
          <w:szCs w:val="22"/>
          <w:lang w:eastAsia="en-US"/>
        </w:rPr>
      </w:pPr>
      <w:r>
        <w:rPr>
          <w:rFonts w:asciiTheme="minorHAnsi" w:hAnsiTheme="minorHAnsi" w:cstheme="minorHAnsi"/>
          <w:sz w:val="22"/>
          <w:szCs w:val="22"/>
        </w:rPr>
        <w:tab/>
      </w:r>
    </w:p>
    <w:p w14:paraId="037AA24B" w14:textId="77777777" w:rsidR="001533BF" w:rsidRDefault="001533BF" w:rsidP="001533BF">
      <w:pPr>
        <w:pBdr>
          <w:bottom w:val="single" w:sz="4" w:space="1" w:color="auto"/>
        </w:pBdr>
        <w:jc w:val="both"/>
        <w:rPr>
          <w:rFonts w:cstheme="minorHAnsi"/>
          <w:sz w:val="22"/>
          <w:szCs w:val="22"/>
        </w:rPr>
      </w:pPr>
    </w:p>
    <w:p w14:paraId="12B0C854" w14:textId="77777777" w:rsidR="001533BF" w:rsidRDefault="001533BF" w:rsidP="001533BF">
      <w:pPr>
        <w:pStyle w:val="NormalWeb"/>
        <w:spacing w:before="0" w:beforeAutospacing="0" w:after="0" w:afterAutospacing="0"/>
        <w:rPr>
          <w:rFonts w:ascii="Calibri" w:hAnsi="Calibri" w:cs="Calibri"/>
          <w:b/>
          <w:sz w:val="22"/>
          <w:szCs w:val="22"/>
        </w:rPr>
      </w:pPr>
    </w:p>
    <w:p w14:paraId="2301F105" w14:textId="77777777" w:rsidR="001533BF" w:rsidRDefault="001533BF" w:rsidP="001533BF">
      <w:pPr>
        <w:pStyle w:val="NormalWeb"/>
        <w:spacing w:before="0" w:beforeAutospacing="0" w:after="0" w:afterAutospacing="0"/>
        <w:rPr>
          <w:rFonts w:ascii="Calibri" w:hAnsi="Calibri" w:cs="Calibri"/>
          <w:b/>
          <w:sz w:val="22"/>
          <w:szCs w:val="22"/>
        </w:rPr>
      </w:pPr>
      <w:r>
        <w:rPr>
          <w:rFonts w:ascii="Calibri" w:hAnsi="Calibri" w:cs="Calibri"/>
          <w:b/>
          <w:sz w:val="22"/>
          <w:szCs w:val="22"/>
        </w:rPr>
        <w:t>Agenda Item 1: Welcome, Introductions &amp; Apologies</w:t>
      </w:r>
    </w:p>
    <w:p w14:paraId="1C8810A1" w14:textId="77777777" w:rsidR="001533BF" w:rsidRDefault="001533BF" w:rsidP="001533BF">
      <w:pPr>
        <w:pStyle w:val="NormalWeb"/>
        <w:spacing w:after="0"/>
        <w:rPr>
          <w:rFonts w:ascii="Calibri" w:hAnsi="Calibri" w:cs="Calibri"/>
          <w:sz w:val="22"/>
          <w:szCs w:val="22"/>
        </w:rPr>
      </w:pPr>
      <w:r w:rsidRPr="00D00685">
        <w:rPr>
          <w:rFonts w:ascii="Calibri" w:hAnsi="Calibri" w:cs="Calibri"/>
          <w:sz w:val="22"/>
          <w:szCs w:val="22"/>
        </w:rPr>
        <w:t xml:space="preserve">The </w:t>
      </w:r>
      <w:r>
        <w:rPr>
          <w:rFonts w:ascii="Calibri" w:hAnsi="Calibri" w:cs="Calibri"/>
          <w:sz w:val="22"/>
          <w:szCs w:val="22"/>
        </w:rPr>
        <w:t xml:space="preserve">Vice </w:t>
      </w:r>
      <w:r w:rsidRPr="00D00685">
        <w:rPr>
          <w:rFonts w:ascii="Calibri" w:hAnsi="Calibri" w:cs="Calibri"/>
          <w:sz w:val="22"/>
          <w:szCs w:val="22"/>
        </w:rPr>
        <w:t xml:space="preserve">Chair welcomed members </w:t>
      </w:r>
      <w:r>
        <w:rPr>
          <w:rFonts w:ascii="Calibri" w:hAnsi="Calibri" w:cs="Calibri"/>
          <w:sz w:val="22"/>
          <w:szCs w:val="22"/>
        </w:rPr>
        <w:t>t</w:t>
      </w:r>
      <w:r w:rsidRPr="00D00685">
        <w:rPr>
          <w:rFonts w:ascii="Calibri" w:hAnsi="Calibri" w:cs="Calibri"/>
          <w:sz w:val="22"/>
          <w:szCs w:val="22"/>
        </w:rPr>
        <w:t>o the meeting</w:t>
      </w:r>
      <w:r>
        <w:rPr>
          <w:rFonts w:ascii="Calibri" w:hAnsi="Calibri" w:cs="Calibri"/>
          <w:sz w:val="22"/>
          <w:szCs w:val="22"/>
        </w:rPr>
        <w:t xml:space="preserve">. </w:t>
      </w:r>
      <w:r w:rsidRPr="00D00685">
        <w:rPr>
          <w:rFonts w:ascii="Calibri" w:hAnsi="Calibri" w:cs="Calibri"/>
          <w:sz w:val="22"/>
          <w:szCs w:val="22"/>
        </w:rPr>
        <w:t>Apologies were received f</w:t>
      </w:r>
      <w:r>
        <w:rPr>
          <w:rFonts w:ascii="Calibri" w:hAnsi="Calibri" w:cs="Calibri"/>
          <w:sz w:val="22"/>
          <w:szCs w:val="22"/>
        </w:rPr>
        <w:t xml:space="preserve">rom John Downes, Nicola Dunbar, Charlie Seward, Jayne Traverse, Robert Davis, Eunice Simmons, and Connor Diskin.   </w:t>
      </w:r>
    </w:p>
    <w:p w14:paraId="2AF2B2BA" w14:textId="77777777" w:rsidR="001533BF" w:rsidRPr="001F5779" w:rsidRDefault="001533BF" w:rsidP="001533BF">
      <w:pPr>
        <w:pStyle w:val="NormalWeb"/>
        <w:spacing w:before="0" w:beforeAutospacing="0" w:after="0" w:afterAutospacing="0"/>
        <w:rPr>
          <w:rFonts w:ascii="Calibri" w:hAnsi="Calibri" w:cs="Calibri"/>
          <w:sz w:val="22"/>
          <w:szCs w:val="22"/>
        </w:rPr>
      </w:pPr>
      <w:r>
        <w:rPr>
          <w:rFonts w:ascii="Calibri" w:eastAsia="Times New Roman" w:hAnsi="Calibri" w:cs="Calibri"/>
          <w:b/>
          <w:bCs/>
          <w:sz w:val="22"/>
          <w:szCs w:val="22"/>
        </w:rPr>
        <w:t>Agenda Item 2: Declarations of Interest</w:t>
      </w:r>
    </w:p>
    <w:p w14:paraId="3BBF52ED" w14:textId="77777777" w:rsidR="001533BF" w:rsidRDefault="001533BF" w:rsidP="001533BF">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35DD2145" w14:textId="77777777" w:rsidR="001533BF" w:rsidRDefault="001533BF" w:rsidP="001533BF">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Rupert Collis declared an interest in Cheshire Green Industrial Park, related to the discussion but not on the agenda today, as they are a client of Fisher German where he is a Partner. There were no other declarations of interest. </w:t>
      </w:r>
    </w:p>
    <w:p w14:paraId="7F521F5E" w14:textId="77777777" w:rsidR="001533BF" w:rsidRDefault="001533BF" w:rsidP="001533BF">
      <w:pPr>
        <w:pStyle w:val="NormalWeb"/>
        <w:spacing w:before="0" w:beforeAutospacing="0" w:after="0" w:afterAutospacing="0"/>
        <w:rPr>
          <w:rFonts w:ascii="Calibri" w:hAnsi="Calibri" w:cs="Calibri"/>
          <w:sz w:val="22"/>
          <w:szCs w:val="22"/>
        </w:rPr>
      </w:pPr>
    </w:p>
    <w:p w14:paraId="0C8A480C" w14:textId="77777777" w:rsidR="001533BF" w:rsidRDefault="001533BF" w:rsidP="001533BF">
      <w:pPr>
        <w:rPr>
          <w:rFonts w:ascii="Calibri" w:hAnsi="Calibri" w:cs="Calibri"/>
          <w:b/>
          <w:bCs/>
          <w:sz w:val="22"/>
          <w:szCs w:val="22"/>
        </w:rPr>
      </w:pPr>
      <w:r>
        <w:rPr>
          <w:rFonts w:ascii="Calibri" w:hAnsi="Calibri" w:cs="Calibri"/>
          <w:b/>
          <w:bCs/>
          <w:sz w:val="22"/>
          <w:szCs w:val="22"/>
        </w:rPr>
        <w:t xml:space="preserve">Agenda Item 3: Growing Places Fund Review </w:t>
      </w:r>
    </w:p>
    <w:p w14:paraId="2FFAA13E" w14:textId="77777777" w:rsidR="001533BF" w:rsidRDefault="001533BF" w:rsidP="001533BF">
      <w:pPr>
        <w:rPr>
          <w:rFonts w:ascii="Calibri" w:hAnsi="Calibri" w:cs="Calibri"/>
          <w:b/>
          <w:bCs/>
          <w:sz w:val="22"/>
          <w:szCs w:val="22"/>
        </w:rPr>
      </w:pPr>
    </w:p>
    <w:p w14:paraId="0AF69EC6" w14:textId="0585144D" w:rsidR="008E773D" w:rsidRDefault="001533BF" w:rsidP="001533BF">
      <w:pPr>
        <w:rPr>
          <w:rFonts w:ascii="Calibri" w:hAnsi="Calibri" w:cs="Calibri"/>
          <w:sz w:val="22"/>
          <w:szCs w:val="22"/>
        </w:rPr>
      </w:pPr>
      <w:r>
        <w:rPr>
          <w:rFonts w:ascii="Calibri" w:hAnsi="Calibri" w:cs="Calibri"/>
          <w:sz w:val="22"/>
          <w:szCs w:val="22"/>
        </w:rPr>
        <w:t>Ian Brooks ran through the paper which summarised that we are currently in a position where all Growing Places Fund funds have been repaid and there is a</w:t>
      </w:r>
      <w:r w:rsidR="00483446">
        <w:rPr>
          <w:rFonts w:ascii="Calibri" w:hAnsi="Calibri" w:cs="Calibri"/>
          <w:sz w:val="22"/>
          <w:szCs w:val="22"/>
        </w:rPr>
        <w:t xml:space="preserve">n opportunity </w:t>
      </w:r>
      <w:r>
        <w:rPr>
          <w:rFonts w:ascii="Calibri" w:hAnsi="Calibri" w:cs="Calibri"/>
          <w:sz w:val="22"/>
          <w:szCs w:val="22"/>
        </w:rPr>
        <w:t xml:space="preserve">to take stock prior to allocating further funds. </w:t>
      </w:r>
      <w:r w:rsidR="00EA0C0F">
        <w:rPr>
          <w:rFonts w:ascii="Calibri" w:hAnsi="Calibri" w:cs="Calibri"/>
          <w:sz w:val="22"/>
          <w:szCs w:val="22"/>
        </w:rPr>
        <w:t xml:space="preserve"> </w:t>
      </w:r>
      <w:r w:rsidR="007C7253">
        <w:rPr>
          <w:rFonts w:ascii="Calibri" w:hAnsi="Calibri" w:cs="Calibri"/>
          <w:sz w:val="22"/>
          <w:szCs w:val="22"/>
        </w:rPr>
        <w:t>GPF</w:t>
      </w:r>
      <w:r w:rsidR="00EA0C0F">
        <w:rPr>
          <w:rFonts w:ascii="Calibri" w:hAnsi="Calibri" w:cs="Calibri"/>
          <w:sz w:val="22"/>
          <w:szCs w:val="22"/>
        </w:rPr>
        <w:t xml:space="preserve"> has up to date been deployed</w:t>
      </w:r>
      <w:r w:rsidR="00147E0D">
        <w:rPr>
          <w:rFonts w:ascii="Calibri" w:hAnsi="Calibri" w:cs="Calibri"/>
          <w:sz w:val="22"/>
          <w:szCs w:val="22"/>
        </w:rPr>
        <w:t xml:space="preserve"> a</w:t>
      </w:r>
      <w:r w:rsidR="007C7253">
        <w:rPr>
          <w:rFonts w:ascii="Calibri" w:hAnsi="Calibri" w:cs="Calibri"/>
          <w:sz w:val="22"/>
          <w:szCs w:val="22"/>
        </w:rPr>
        <w:t>s a property loan fund with broadly commercial rates, with lending at the lowest rate</w:t>
      </w:r>
      <w:r w:rsidR="00147E0D">
        <w:rPr>
          <w:rFonts w:ascii="Calibri" w:hAnsi="Calibri" w:cs="Calibri"/>
          <w:sz w:val="22"/>
          <w:szCs w:val="22"/>
        </w:rPr>
        <w:t xml:space="preserve"> to avoid state subsidy</w:t>
      </w:r>
      <w:r w:rsidR="007C7253">
        <w:rPr>
          <w:rFonts w:ascii="Calibri" w:hAnsi="Calibri" w:cs="Calibri"/>
          <w:sz w:val="22"/>
          <w:szCs w:val="22"/>
        </w:rPr>
        <w:t xml:space="preserve">. GPF </w:t>
      </w:r>
      <w:r>
        <w:rPr>
          <w:rFonts w:ascii="Calibri" w:hAnsi="Calibri" w:cs="Calibri"/>
          <w:sz w:val="22"/>
          <w:szCs w:val="22"/>
        </w:rPr>
        <w:t xml:space="preserve">has </w:t>
      </w:r>
      <w:r w:rsidR="008233A5">
        <w:rPr>
          <w:rFonts w:ascii="Calibri" w:hAnsi="Calibri" w:cs="Calibri"/>
          <w:sz w:val="22"/>
          <w:szCs w:val="22"/>
        </w:rPr>
        <w:t xml:space="preserve">previously </w:t>
      </w:r>
      <w:r>
        <w:rPr>
          <w:rFonts w:ascii="Calibri" w:hAnsi="Calibri" w:cs="Calibri"/>
          <w:sz w:val="22"/>
          <w:szCs w:val="22"/>
        </w:rPr>
        <w:t>supported loans and grants and has wide flexibility in terms of its application</w:t>
      </w:r>
      <w:r w:rsidR="009B609B">
        <w:rPr>
          <w:rFonts w:ascii="Calibri" w:hAnsi="Calibri" w:cs="Calibri"/>
          <w:sz w:val="22"/>
          <w:szCs w:val="22"/>
        </w:rPr>
        <w:t xml:space="preserve"> and repayments</w:t>
      </w:r>
      <w:r w:rsidR="00E10184">
        <w:rPr>
          <w:rFonts w:ascii="Calibri" w:hAnsi="Calibri" w:cs="Calibri"/>
          <w:sz w:val="22"/>
          <w:szCs w:val="22"/>
        </w:rPr>
        <w:t xml:space="preserve">. </w:t>
      </w:r>
      <w:r w:rsidR="00263E12">
        <w:rPr>
          <w:rFonts w:ascii="Calibri" w:hAnsi="Calibri" w:cs="Calibri"/>
          <w:sz w:val="22"/>
          <w:szCs w:val="22"/>
        </w:rPr>
        <w:t>Equity is possible but risky.</w:t>
      </w:r>
    </w:p>
    <w:p w14:paraId="573E71C9" w14:textId="77777777" w:rsidR="008E773D" w:rsidRDefault="008E773D" w:rsidP="001533BF">
      <w:pPr>
        <w:rPr>
          <w:rFonts w:ascii="Calibri" w:hAnsi="Calibri" w:cs="Calibri"/>
          <w:sz w:val="22"/>
          <w:szCs w:val="22"/>
        </w:rPr>
      </w:pPr>
    </w:p>
    <w:p w14:paraId="3D0899CC" w14:textId="2B0069B0" w:rsidR="001533BF" w:rsidRDefault="001533BF" w:rsidP="001533BF">
      <w:pPr>
        <w:rPr>
          <w:rFonts w:ascii="Calibri" w:hAnsi="Calibri" w:cs="Calibri"/>
          <w:sz w:val="22"/>
          <w:szCs w:val="22"/>
        </w:rPr>
      </w:pPr>
      <w:r>
        <w:rPr>
          <w:rFonts w:ascii="Calibri" w:hAnsi="Calibri" w:cs="Calibri"/>
          <w:sz w:val="22"/>
          <w:szCs w:val="22"/>
        </w:rPr>
        <w:t>There is currently £9.7m in the bank account, though £5m has been committed by the LEP Board to underwrite the contribution to a second life sciences fund (LSF2) in the event of timing differences between returns from LSF1 and investments into LSF2, or a shortfall in returns. The returns are expected from 2025 in 2-3 years’ time. This leaves a total of £4.7m available currently.</w:t>
      </w:r>
    </w:p>
    <w:p w14:paraId="0E00EB86" w14:textId="77777777" w:rsidR="001533BF" w:rsidRDefault="001533BF" w:rsidP="001533BF">
      <w:pPr>
        <w:rPr>
          <w:rFonts w:ascii="Calibri" w:hAnsi="Calibri" w:cs="Calibri"/>
          <w:sz w:val="22"/>
          <w:szCs w:val="22"/>
        </w:rPr>
      </w:pPr>
    </w:p>
    <w:p w14:paraId="545820EF" w14:textId="77777777" w:rsidR="001533BF" w:rsidRDefault="001533BF" w:rsidP="001533BF">
      <w:pPr>
        <w:rPr>
          <w:rFonts w:ascii="Calibri" w:hAnsi="Calibri" w:cs="Calibri"/>
          <w:sz w:val="22"/>
          <w:szCs w:val="22"/>
        </w:rPr>
      </w:pPr>
      <w:r>
        <w:rPr>
          <w:rFonts w:ascii="Calibri" w:hAnsi="Calibri" w:cs="Calibri"/>
          <w:sz w:val="22"/>
          <w:szCs w:val="22"/>
        </w:rPr>
        <w:t xml:space="preserve">The Board enquired as to whether there was a GPF strategy defining the eligible geography and priority areas for investment. It was clarified that the LEP has approached the fund opportunistically in the past, as it is a relatively small fund compared to the £200m Evergreen Fund. </w:t>
      </w:r>
    </w:p>
    <w:p w14:paraId="53F465F0" w14:textId="77777777" w:rsidR="001533BF" w:rsidRDefault="001533BF" w:rsidP="001533BF">
      <w:pPr>
        <w:rPr>
          <w:rFonts w:ascii="Calibri" w:hAnsi="Calibri" w:cs="Calibri"/>
          <w:sz w:val="22"/>
          <w:szCs w:val="22"/>
        </w:rPr>
      </w:pPr>
    </w:p>
    <w:p w14:paraId="749873A9" w14:textId="0C73FFFF" w:rsidR="004C6375" w:rsidRDefault="001533BF" w:rsidP="001533BF">
      <w:pPr>
        <w:rPr>
          <w:rFonts w:ascii="Calibri" w:hAnsi="Calibri" w:cs="Calibri"/>
          <w:sz w:val="22"/>
          <w:szCs w:val="22"/>
        </w:rPr>
      </w:pPr>
      <w:r>
        <w:rPr>
          <w:rFonts w:ascii="Calibri" w:hAnsi="Calibri" w:cs="Calibri"/>
          <w:sz w:val="22"/>
          <w:szCs w:val="22"/>
        </w:rPr>
        <w:t>The Board asked for an evaluation of the performance of the fund</w:t>
      </w:r>
      <w:r w:rsidR="0083792F">
        <w:rPr>
          <w:rFonts w:ascii="Calibri" w:hAnsi="Calibri" w:cs="Calibri"/>
          <w:sz w:val="22"/>
          <w:szCs w:val="22"/>
        </w:rPr>
        <w:t>. The</w:t>
      </w:r>
      <w:r w:rsidR="009559D9">
        <w:rPr>
          <w:rFonts w:ascii="Calibri" w:hAnsi="Calibri" w:cs="Calibri"/>
          <w:sz w:val="22"/>
          <w:szCs w:val="22"/>
        </w:rPr>
        <w:t xml:space="preserve"> Board considered </w:t>
      </w:r>
      <w:r w:rsidR="0083792F">
        <w:rPr>
          <w:rFonts w:ascii="Calibri" w:hAnsi="Calibri" w:cs="Calibri"/>
          <w:sz w:val="22"/>
          <w:szCs w:val="22"/>
        </w:rPr>
        <w:t>questions including h</w:t>
      </w:r>
      <w:r w:rsidR="00F83246">
        <w:rPr>
          <w:rFonts w:ascii="Calibri" w:hAnsi="Calibri" w:cs="Calibri"/>
          <w:sz w:val="22"/>
          <w:szCs w:val="22"/>
        </w:rPr>
        <w:t>ow and whether there should be publicised calls for projects</w:t>
      </w:r>
      <w:r w:rsidR="00426ABE">
        <w:rPr>
          <w:rFonts w:ascii="Calibri" w:hAnsi="Calibri" w:cs="Calibri"/>
          <w:sz w:val="22"/>
          <w:szCs w:val="22"/>
        </w:rPr>
        <w:t xml:space="preserve">, how to align the fund to strategic priorities such as </w:t>
      </w:r>
      <w:r w:rsidR="001C5CEE">
        <w:rPr>
          <w:rFonts w:ascii="Calibri" w:hAnsi="Calibri" w:cs="Calibri"/>
          <w:sz w:val="22"/>
          <w:szCs w:val="22"/>
        </w:rPr>
        <w:t>sustainability and inclusivity through for example social value criteria</w:t>
      </w:r>
      <w:r w:rsidR="00D83C3C">
        <w:rPr>
          <w:rFonts w:ascii="Calibri" w:hAnsi="Calibri" w:cs="Calibri"/>
          <w:sz w:val="22"/>
          <w:szCs w:val="22"/>
        </w:rPr>
        <w:t xml:space="preserve">, and </w:t>
      </w:r>
      <w:r w:rsidR="00D83C3C">
        <w:rPr>
          <w:rFonts w:ascii="Calibri" w:hAnsi="Calibri" w:cs="Calibri"/>
          <w:sz w:val="22"/>
          <w:szCs w:val="22"/>
        </w:rPr>
        <w:lastRenderedPageBreak/>
        <w:t>to key sectors</w:t>
      </w:r>
      <w:r w:rsidR="001C5CEE">
        <w:rPr>
          <w:rFonts w:ascii="Calibri" w:hAnsi="Calibri" w:cs="Calibri"/>
          <w:sz w:val="22"/>
          <w:szCs w:val="22"/>
        </w:rPr>
        <w:t xml:space="preserve">. </w:t>
      </w:r>
      <w:r w:rsidR="00D83C3C">
        <w:rPr>
          <w:rFonts w:ascii="Calibri" w:hAnsi="Calibri" w:cs="Calibri"/>
          <w:sz w:val="22"/>
          <w:szCs w:val="22"/>
        </w:rPr>
        <w:t>Also,</w:t>
      </w:r>
      <w:r w:rsidR="00E10184">
        <w:rPr>
          <w:rFonts w:ascii="Calibri" w:hAnsi="Calibri" w:cs="Calibri"/>
          <w:sz w:val="22"/>
          <w:szCs w:val="22"/>
        </w:rPr>
        <w:t xml:space="preserve"> the merits of using it as a soft loan to get over the first funding gap for projects. </w:t>
      </w:r>
      <w:r w:rsidR="0012590B">
        <w:rPr>
          <w:rFonts w:ascii="Calibri" w:hAnsi="Calibri" w:cs="Calibri"/>
          <w:sz w:val="22"/>
          <w:szCs w:val="22"/>
        </w:rPr>
        <w:t>Views were expressed about the merits of</w:t>
      </w:r>
      <w:r w:rsidR="004C6375">
        <w:rPr>
          <w:rFonts w:ascii="Calibri" w:hAnsi="Calibri" w:cs="Calibri"/>
          <w:sz w:val="22"/>
          <w:szCs w:val="22"/>
        </w:rPr>
        <w:t xml:space="preserve"> a revolving loan facility rather than grant</w:t>
      </w:r>
      <w:r w:rsidR="0012590B">
        <w:rPr>
          <w:rFonts w:ascii="Calibri" w:hAnsi="Calibri" w:cs="Calibri"/>
          <w:sz w:val="22"/>
          <w:szCs w:val="22"/>
        </w:rPr>
        <w:t>.</w:t>
      </w:r>
      <w:r w:rsidR="0083792F">
        <w:rPr>
          <w:rFonts w:ascii="Calibri" w:hAnsi="Calibri" w:cs="Calibri"/>
          <w:sz w:val="22"/>
          <w:szCs w:val="22"/>
        </w:rPr>
        <w:t xml:space="preserve"> </w:t>
      </w:r>
    </w:p>
    <w:p w14:paraId="62B502A8" w14:textId="5533E330" w:rsidR="0095575D" w:rsidRDefault="0095575D" w:rsidP="001533BF">
      <w:pPr>
        <w:rPr>
          <w:rFonts w:ascii="Calibri" w:hAnsi="Calibri" w:cs="Calibri"/>
          <w:sz w:val="22"/>
          <w:szCs w:val="22"/>
        </w:rPr>
      </w:pPr>
    </w:p>
    <w:p w14:paraId="429F8174" w14:textId="710985AC" w:rsidR="0095575D" w:rsidRDefault="0095575D" w:rsidP="001533BF">
      <w:pPr>
        <w:rPr>
          <w:rFonts w:ascii="Calibri" w:hAnsi="Calibri" w:cs="Calibri"/>
          <w:sz w:val="22"/>
          <w:szCs w:val="22"/>
        </w:rPr>
      </w:pPr>
      <w:r>
        <w:rPr>
          <w:rFonts w:ascii="Calibri" w:hAnsi="Calibri" w:cs="Calibri"/>
          <w:sz w:val="22"/>
          <w:szCs w:val="22"/>
        </w:rPr>
        <w:t>In summary, IB was asked to prepare more of a strategy including how the fund should be allocated between loan, equity and grant, due diligence on debt</w:t>
      </w:r>
      <w:r w:rsidR="00370CC8">
        <w:rPr>
          <w:rFonts w:ascii="Calibri" w:hAnsi="Calibri" w:cs="Calibri"/>
          <w:sz w:val="22"/>
          <w:szCs w:val="22"/>
        </w:rPr>
        <w:t>, lessons learned from GPF to date and how it has been deployed</w:t>
      </w:r>
      <w:r w:rsidR="00BF2DD6">
        <w:rPr>
          <w:rFonts w:ascii="Calibri" w:hAnsi="Calibri" w:cs="Calibri"/>
          <w:sz w:val="22"/>
          <w:szCs w:val="22"/>
        </w:rPr>
        <w:t>,</w:t>
      </w:r>
      <w:r w:rsidR="000976FC">
        <w:rPr>
          <w:rFonts w:ascii="Calibri" w:hAnsi="Calibri" w:cs="Calibri"/>
          <w:sz w:val="22"/>
          <w:szCs w:val="22"/>
        </w:rPr>
        <w:t xml:space="preserve"> with consideration of </w:t>
      </w:r>
      <w:r w:rsidR="00BF2DD6">
        <w:rPr>
          <w:rFonts w:ascii="Calibri" w:hAnsi="Calibri" w:cs="Calibri"/>
          <w:sz w:val="22"/>
          <w:szCs w:val="22"/>
        </w:rPr>
        <w:t xml:space="preserve">viability gaps in projects. </w:t>
      </w:r>
    </w:p>
    <w:p w14:paraId="155A0F13" w14:textId="3B010705" w:rsidR="009B0142" w:rsidRDefault="009B0142" w:rsidP="001533BF">
      <w:pPr>
        <w:rPr>
          <w:rFonts w:ascii="Calibri" w:hAnsi="Calibri" w:cs="Calibri"/>
          <w:sz w:val="22"/>
          <w:szCs w:val="22"/>
        </w:rPr>
      </w:pPr>
    </w:p>
    <w:p w14:paraId="317730B8" w14:textId="2D8951F3" w:rsidR="009B0142" w:rsidRDefault="009B0142" w:rsidP="001533BF">
      <w:pPr>
        <w:rPr>
          <w:rFonts w:ascii="Calibri" w:hAnsi="Calibri" w:cs="Calibri"/>
          <w:sz w:val="22"/>
          <w:szCs w:val="22"/>
        </w:rPr>
      </w:pPr>
      <w:r>
        <w:rPr>
          <w:rFonts w:ascii="Calibri" w:hAnsi="Calibri" w:cs="Calibri"/>
          <w:sz w:val="22"/>
          <w:szCs w:val="22"/>
        </w:rPr>
        <w:t xml:space="preserve">When this has been </w:t>
      </w:r>
      <w:r w:rsidR="00062C9B">
        <w:rPr>
          <w:rFonts w:ascii="Calibri" w:hAnsi="Calibri" w:cs="Calibri"/>
          <w:sz w:val="22"/>
          <w:szCs w:val="22"/>
        </w:rPr>
        <w:t>developed,</w:t>
      </w:r>
      <w:r>
        <w:rPr>
          <w:rFonts w:ascii="Calibri" w:hAnsi="Calibri" w:cs="Calibri"/>
          <w:sz w:val="22"/>
          <w:szCs w:val="22"/>
        </w:rPr>
        <w:t xml:space="preserve"> it was suggested to raise awareness with the sectors that the fund can support. </w:t>
      </w:r>
    </w:p>
    <w:p w14:paraId="6EB73E8D" w14:textId="77777777" w:rsidR="001533BF" w:rsidRPr="001533BF" w:rsidRDefault="001533BF" w:rsidP="001533BF">
      <w:pPr>
        <w:rPr>
          <w:rFonts w:ascii="Calibri" w:hAnsi="Calibri" w:cs="Calibri"/>
          <w:b/>
          <w:bCs/>
          <w:sz w:val="22"/>
          <w:szCs w:val="22"/>
        </w:rPr>
      </w:pPr>
    </w:p>
    <w:p w14:paraId="06E78ABB" w14:textId="794D4DAF" w:rsidR="001533BF" w:rsidRDefault="001533BF" w:rsidP="001533BF">
      <w:pPr>
        <w:rPr>
          <w:rFonts w:ascii="Calibri" w:hAnsi="Calibri" w:cs="Calibri"/>
          <w:sz w:val="22"/>
          <w:szCs w:val="22"/>
        </w:rPr>
      </w:pPr>
      <w:r w:rsidRPr="001533BF">
        <w:rPr>
          <w:rFonts w:ascii="Calibri" w:hAnsi="Calibri" w:cs="Calibri"/>
          <w:b/>
          <w:bCs/>
          <w:sz w:val="22"/>
          <w:szCs w:val="22"/>
        </w:rPr>
        <w:t xml:space="preserve">ACTION: IB to prepare </w:t>
      </w:r>
      <w:r w:rsidR="00BF2DD6">
        <w:rPr>
          <w:rFonts w:ascii="Calibri" w:hAnsi="Calibri" w:cs="Calibri"/>
          <w:b/>
          <w:bCs/>
          <w:sz w:val="22"/>
          <w:szCs w:val="22"/>
        </w:rPr>
        <w:t>st</w:t>
      </w:r>
      <w:r w:rsidRPr="001533BF">
        <w:rPr>
          <w:rFonts w:ascii="Calibri" w:hAnsi="Calibri" w:cs="Calibri"/>
          <w:b/>
          <w:bCs/>
          <w:sz w:val="22"/>
          <w:szCs w:val="22"/>
        </w:rPr>
        <w:t xml:space="preserve">rategy </w:t>
      </w:r>
    </w:p>
    <w:p w14:paraId="7BC1E3CC" w14:textId="77777777" w:rsidR="001533BF" w:rsidRDefault="001533BF" w:rsidP="001533BF">
      <w:pPr>
        <w:rPr>
          <w:rFonts w:ascii="Calibri" w:hAnsi="Calibri" w:cs="Calibri"/>
          <w:sz w:val="22"/>
          <w:szCs w:val="22"/>
        </w:rPr>
      </w:pPr>
    </w:p>
    <w:p w14:paraId="6954631A" w14:textId="77777777" w:rsidR="001533BF" w:rsidRDefault="001533BF" w:rsidP="001533BF">
      <w:pPr>
        <w:pStyle w:val="NormalWeb"/>
        <w:spacing w:before="0" w:beforeAutospacing="0" w:after="0" w:afterAutospacing="0"/>
        <w:rPr>
          <w:rFonts w:ascii="Calibri" w:eastAsia="Times New Roman" w:hAnsi="Calibri" w:cs="Calibri"/>
          <w:b/>
          <w:bCs/>
          <w:sz w:val="22"/>
          <w:szCs w:val="22"/>
        </w:rPr>
      </w:pPr>
      <w:r>
        <w:rPr>
          <w:rFonts w:ascii="Calibri" w:hAnsi="Calibri" w:cs="Calibri"/>
          <w:b/>
          <w:bCs/>
          <w:sz w:val="22"/>
          <w:szCs w:val="22"/>
        </w:rPr>
        <w:t xml:space="preserve">Agenda Item 4: </w:t>
      </w:r>
      <w:r>
        <w:rPr>
          <w:rFonts w:ascii="Calibri" w:eastAsia="Times New Roman" w:hAnsi="Calibri" w:cs="Calibri"/>
          <w:b/>
          <w:bCs/>
          <w:sz w:val="22"/>
          <w:szCs w:val="22"/>
        </w:rPr>
        <w:t>Public Speaking Time / Open Session</w:t>
      </w:r>
    </w:p>
    <w:p w14:paraId="656ABB87" w14:textId="77777777" w:rsidR="001533BF" w:rsidRDefault="001533BF" w:rsidP="001533BF">
      <w:pPr>
        <w:pStyle w:val="NormalWeb"/>
        <w:spacing w:before="0" w:beforeAutospacing="0" w:after="0" w:afterAutospacing="0"/>
        <w:rPr>
          <w:rFonts w:ascii="Calibri" w:eastAsia="Times New Roman" w:hAnsi="Calibri" w:cs="Calibri"/>
          <w:b/>
          <w:bCs/>
          <w:sz w:val="22"/>
          <w:szCs w:val="22"/>
        </w:rPr>
      </w:pPr>
    </w:p>
    <w:p w14:paraId="4AA91723" w14:textId="77777777" w:rsidR="001533BF" w:rsidRPr="006802C4" w:rsidRDefault="001533BF" w:rsidP="001533BF">
      <w:pPr>
        <w:pStyle w:val="NormalWeb"/>
        <w:spacing w:before="0" w:beforeAutospacing="0" w:after="0" w:afterAutospacing="0"/>
        <w:rPr>
          <w:rFonts w:ascii="Calibri" w:eastAsia="Times New Roman" w:hAnsi="Calibri" w:cs="Calibri"/>
          <w:sz w:val="22"/>
          <w:szCs w:val="22"/>
        </w:rPr>
      </w:pPr>
      <w:r w:rsidRPr="006802C4">
        <w:rPr>
          <w:rFonts w:ascii="Calibri" w:eastAsia="Times New Roman" w:hAnsi="Calibri" w:cs="Calibri"/>
          <w:sz w:val="22"/>
          <w:szCs w:val="22"/>
        </w:rPr>
        <w:t xml:space="preserve">There were no members of the public at the meeting. </w:t>
      </w:r>
    </w:p>
    <w:p w14:paraId="53E98589" w14:textId="77777777" w:rsidR="001533BF" w:rsidRDefault="001533BF" w:rsidP="001533BF">
      <w:pPr>
        <w:pStyle w:val="NormalWeb"/>
        <w:spacing w:before="0" w:beforeAutospacing="0" w:after="0" w:afterAutospacing="0"/>
        <w:rPr>
          <w:rFonts w:ascii="Calibri" w:eastAsia="Times New Roman" w:hAnsi="Calibri" w:cs="Calibri"/>
          <w:b/>
          <w:bCs/>
          <w:sz w:val="22"/>
          <w:szCs w:val="22"/>
        </w:rPr>
      </w:pPr>
    </w:p>
    <w:p w14:paraId="40B4C138" w14:textId="77777777" w:rsidR="001533BF" w:rsidRDefault="001533BF" w:rsidP="001533BF">
      <w:pPr>
        <w:rPr>
          <w:b/>
          <w:sz w:val="22"/>
          <w:szCs w:val="22"/>
        </w:rPr>
      </w:pPr>
      <w:r>
        <w:rPr>
          <w:b/>
          <w:sz w:val="22"/>
          <w:szCs w:val="22"/>
        </w:rPr>
        <w:t xml:space="preserve">Part B – non-public items </w:t>
      </w:r>
    </w:p>
    <w:p w14:paraId="7165631F" w14:textId="77777777" w:rsidR="001533BF" w:rsidRDefault="001533BF" w:rsidP="001533BF">
      <w:pPr>
        <w:rPr>
          <w:b/>
          <w:sz w:val="22"/>
          <w:szCs w:val="22"/>
        </w:rPr>
      </w:pPr>
    </w:p>
    <w:p w14:paraId="59989E09" w14:textId="4DC09A08" w:rsidR="001533BF" w:rsidRDefault="001533BF" w:rsidP="001533BF">
      <w:pPr>
        <w:rPr>
          <w:b/>
          <w:sz w:val="22"/>
          <w:szCs w:val="22"/>
        </w:rPr>
      </w:pPr>
      <w:r>
        <w:rPr>
          <w:b/>
          <w:sz w:val="22"/>
          <w:szCs w:val="22"/>
        </w:rPr>
        <w:t>Agenda Item 5:</w:t>
      </w:r>
      <w:r w:rsidRPr="00C97EE8">
        <w:rPr>
          <w:b/>
          <w:sz w:val="22"/>
          <w:szCs w:val="22"/>
        </w:rPr>
        <w:t xml:space="preserve"> </w:t>
      </w:r>
      <w:r w:rsidR="00E70740">
        <w:rPr>
          <w:b/>
          <w:sz w:val="22"/>
          <w:szCs w:val="22"/>
        </w:rPr>
        <w:t xml:space="preserve">Growing Places Fund – Application from </w:t>
      </w:r>
      <w:proofErr w:type="spellStart"/>
      <w:r w:rsidR="00E70740">
        <w:rPr>
          <w:b/>
          <w:sz w:val="22"/>
          <w:szCs w:val="22"/>
        </w:rPr>
        <w:t>Recresco</w:t>
      </w:r>
      <w:proofErr w:type="spellEnd"/>
    </w:p>
    <w:p w14:paraId="4EF3B030" w14:textId="70E20230" w:rsidR="001533BF" w:rsidRDefault="001533BF" w:rsidP="001533BF">
      <w:pPr>
        <w:rPr>
          <w:b/>
          <w:sz w:val="22"/>
          <w:szCs w:val="22"/>
        </w:rPr>
      </w:pPr>
    </w:p>
    <w:p w14:paraId="0C2BC6D3" w14:textId="2463DCCE" w:rsidR="001B1C5C" w:rsidRDefault="00372E90" w:rsidP="001533BF">
      <w:pPr>
        <w:rPr>
          <w:bCs/>
          <w:sz w:val="22"/>
          <w:szCs w:val="22"/>
        </w:rPr>
      </w:pPr>
      <w:r>
        <w:rPr>
          <w:bCs/>
          <w:sz w:val="22"/>
          <w:szCs w:val="22"/>
        </w:rPr>
        <w:t>Ian Brooks talked through the paper</w:t>
      </w:r>
      <w:r w:rsidR="005A320F">
        <w:rPr>
          <w:bCs/>
          <w:sz w:val="22"/>
          <w:szCs w:val="22"/>
        </w:rPr>
        <w:t xml:space="preserve">: </w:t>
      </w:r>
      <w:r w:rsidR="005A320F" w:rsidRPr="005A320F">
        <w:rPr>
          <w:bCs/>
          <w:sz w:val="22"/>
          <w:szCs w:val="22"/>
        </w:rPr>
        <w:t xml:space="preserve">The LEP has been approached by </w:t>
      </w:r>
      <w:proofErr w:type="spellStart"/>
      <w:r w:rsidR="005A320F" w:rsidRPr="005A320F">
        <w:rPr>
          <w:bCs/>
          <w:sz w:val="22"/>
          <w:szCs w:val="22"/>
        </w:rPr>
        <w:t>Recresco</w:t>
      </w:r>
      <w:proofErr w:type="spellEnd"/>
      <w:r w:rsidR="005A320F" w:rsidRPr="005A320F">
        <w:rPr>
          <w:bCs/>
          <w:sz w:val="22"/>
          <w:szCs w:val="22"/>
        </w:rPr>
        <w:t xml:space="preserve"> for a loan of £1.5M towards a £2.7M (55%) refurbishment of their site at </w:t>
      </w:r>
      <w:proofErr w:type="spellStart"/>
      <w:r w:rsidR="005A320F" w:rsidRPr="005A320F">
        <w:rPr>
          <w:bCs/>
          <w:sz w:val="22"/>
          <w:szCs w:val="22"/>
        </w:rPr>
        <w:t>Manisty</w:t>
      </w:r>
      <w:proofErr w:type="spellEnd"/>
      <w:r w:rsidR="005A320F" w:rsidRPr="005A320F">
        <w:rPr>
          <w:bCs/>
          <w:sz w:val="22"/>
          <w:szCs w:val="22"/>
        </w:rPr>
        <w:t xml:space="preserve"> Wharf in Ellesmere Port.  The </w:t>
      </w:r>
      <w:proofErr w:type="spellStart"/>
      <w:r w:rsidR="005A320F" w:rsidRPr="005A320F">
        <w:rPr>
          <w:bCs/>
          <w:sz w:val="22"/>
          <w:szCs w:val="22"/>
        </w:rPr>
        <w:t>EoI</w:t>
      </w:r>
      <w:proofErr w:type="spellEnd"/>
      <w:r w:rsidR="005A320F" w:rsidRPr="005A320F">
        <w:rPr>
          <w:bCs/>
          <w:sz w:val="22"/>
          <w:szCs w:val="22"/>
        </w:rPr>
        <w:t xml:space="preserve"> in Appendix 1 </w:t>
      </w:r>
      <w:r w:rsidR="004C5C9D">
        <w:rPr>
          <w:bCs/>
          <w:sz w:val="22"/>
          <w:szCs w:val="22"/>
        </w:rPr>
        <w:t xml:space="preserve">on the paper </w:t>
      </w:r>
      <w:r w:rsidR="005A320F" w:rsidRPr="005A320F">
        <w:rPr>
          <w:bCs/>
          <w:sz w:val="22"/>
          <w:szCs w:val="22"/>
        </w:rPr>
        <w:t>sets out details of the project. In short it involves removing old, leaking, asbestos containing cladding from their glass recycling unit and replacing it with insulated panels which include solar units for electricity generation.  The project is recommended for approval and to progress to further discussion</w:t>
      </w:r>
      <w:r w:rsidR="001B2B3F">
        <w:rPr>
          <w:bCs/>
          <w:sz w:val="22"/>
          <w:szCs w:val="22"/>
        </w:rPr>
        <w:t>. If agreed by the Board, t</w:t>
      </w:r>
      <w:r w:rsidR="001B1C5C" w:rsidRPr="001B2B3F">
        <w:rPr>
          <w:bCs/>
          <w:sz w:val="22"/>
          <w:szCs w:val="22"/>
        </w:rPr>
        <w:t>he next steps would be to develop the proposal in more detail with the objective of establishing Heads of Terms before progressing to legal agreements.  An independent appraisal of security would also be commissioned</w:t>
      </w:r>
      <w:r w:rsidR="001B2B3F">
        <w:rPr>
          <w:bCs/>
          <w:sz w:val="22"/>
          <w:szCs w:val="22"/>
        </w:rPr>
        <w:t>.</w:t>
      </w:r>
    </w:p>
    <w:p w14:paraId="261A9F22" w14:textId="66579C16" w:rsidR="001B2B3F" w:rsidRDefault="001B2B3F" w:rsidP="001533BF">
      <w:pPr>
        <w:rPr>
          <w:bCs/>
          <w:sz w:val="22"/>
          <w:szCs w:val="22"/>
        </w:rPr>
      </w:pPr>
    </w:p>
    <w:p w14:paraId="4A0BF5CC" w14:textId="1B434FBF" w:rsidR="001B2B3F" w:rsidRDefault="00D4164B" w:rsidP="001533BF">
      <w:pPr>
        <w:rPr>
          <w:bCs/>
          <w:sz w:val="22"/>
          <w:szCs w:val="22"/>
        </w:rPr>
      </w:pPr>
      <w:r>
        <w:rPr>
          <w:bCs/>
          <w:sz w:val="22"/>
          <w:szCs w:val="22"/>
        </w:rPr>
        <w:t xml:space="preserve">The Board agreed the proposal </w:t>
      </w:r>
      <w:r w:rsidR="00D50CB9">
        <w:rPr>
          <w:bCs/>
          <w:sz w:val="22"/>
          <w:szCs w:val="22"/>
        </w:rPr>
        <w:t>seems to hit the</w:t>
      </w:r>
      <w:r w:rsidR="009E0DCA">
        <w:rPr>
          <w:bCs/>
          <w:sz w:val="22"/>
          <w:szCs w:val="22"/>
        </w:rPr>
        <w:t xml:space="preserve"> right</w:t>
      </w:r>
      <w:r w:rsidR="00D50CB9">
        <w:rPr>
          <w:bCs/>
          <w:sz w:val="22"/>
          <w:szCs w:val="22"/>
        </w:rPr>
        <w:t xml:space="preserve"> </w:t>
      </w:r>
      <w:r w:rsidR="003702EC">
        <w:rPr>
          <w:bCs/>
          <w:sz w:val="22"/>
          <w:szCs w:val="22"/>
        </w:rPr>
        <w:t xml:space="preserve">priorities and the business appears profitable. </w:t>
      </w:r>
      <w:proofErr w:type="gramStart"/>
      <w:r w:rsidR="00292BFA">
        <w:rPr>
          <w:bCs/>
          <w:sz w:val="22"/>
          <w:szCs w:val="22"/>
        </w:rPr>
        <w:t>A number of</w:t>
      </w:r>
      <w:proofErr w:type="gramEnd"/>
      <w:r w:rsidR="00292BFA">
        <w:rPr>
          <w:bCs/>
          <w:sz w:val="22"/>
          <w:szCs w:val="22"/>
        </w:rPr>
        <w:t xml:space="preserve"> suggestions were made for the due diligence stage</w:t>
      </w:r>
      <w:r w:rsidR="00710CB8">
        <w:rPr>
          <w:bCs/>
          <w:sz w:val="22"/>
          <w:szCs w:val="22"/>
        </w:rPr>
        <w:t xml:space="preserve"> to understand</w:t>
      </w:r>
      <w:r w:rsidR="00875782">
        <w:rPr>
          <w:bCs/>
          <w:sz w:val="22"/>
          <w:szCs w:val="22"/>
        </w:rPr>
        <w:t xml:space="preserve"> more about</w:t>
      </w:r>
      <w:r w:rsidR="00292BFA">
        <w:rPr>
          <w:bCs/>
          <w:sz w:val="22"/>
          <w:szCs w:val="22"/>
        </w:rPr>
        <w:t>:</w:t>
      </w:r>
    </w:p>
    <w:p w14:paraId="7933ED00" w14:textId="5818098B" w:rsidR="00292BFA" w:rsidRDefault="00292BFA" w:rsidP="001533BF">
      <w:pPr>
        <w:rPr>
          <w:bCs/>
          <w:sz w:val="22"/>
          <w:szCs w:val="22"/>
        </w:rPr>
      </w:pPr>
    </w:p>
    <w:p w14:paraId="2D32ECBE" w14:textId="3A41C3B6" w:rsidR="00292BFA" w:rsidRDefault="009D705A" w:rsidP="00292BFA">
      <w:pPr>
        <w:pStyle w:val="ListParagraph"/>
        <w:numPr>
          <w:ilvl w:val="0"/>
          <w:numId w:val="1"/>
        </w:numPr>
        <w:rPr>
          <w:bCs/>
          <w:sz w:val="22"/>
          <w:szCs w:val="22"/>
        </w:rPr>
      </w:pPr>
      <w:r>
        <w:rPr>
          <w:bCs/>
          <w:sz w:val="22"/>
          <w:szCs w:val="22"/>
        </w:rPr>
        <w:t xml:space="preserve">the value of the building before and after, as to whether there will be a charge put on the building or if </w:t>
      </w:r>
      <w:r w:rsidR="002C5BB2">
        <w:rPr>
          <w:bCs/>
          <w:sz w:val="22"/>
          <w:szCs w:val="22"/>
        </w:rPr>
        <w:t xml:space="preserve">the loan </w:t>
      </w:r>
      <w:r>
        <w:rPr>
          <w:bCs/>
          <w:sz w:val="22"/>
          <w:szCs w:val="22"/>
        </w:rPr>
        <w:t xml:space="preserve">will be paid back from </w:t>
      </w:r>
      <w:r w:rsidR="002C1CD2">
        <w:rPr>
          <w:bCs/>
          <w:sz w:val="22"/>
          <w:szCs w:val="22"/>
        </w:rPr>
        <w:t>cash flo</w:t>
      </w:r>
      <w:r w:rsidR="00BB1A9A">
        <w:rPr>
          <w:bCs/>
          <w:sz w:val="22"/>
          <w:szCs w:val="22"/>
        </w:rPr>
        <w:t>w</w:t>
      </w:r>
      <w:r>
        <w:rPr>
          <w:bCs/>
          <w:sz w:val="22"/>
          <w:szCs w:val="22"/>
        </w:rPr>
        <w:t xml:space="preserve"> </w:t>
      </w:r>
    </w:p>
    <w:p w14:paraId="26950281" w14:textId="4288F39F" w:rsidR="009D705A" w:rsidRDefault="00F82D52" w:rsidP="00292BFA">
      <w:pPr>
        <w:pStyle w:val="ListParagraph"/>
        <w:numPr>
          <w:ilvl w:val="0"/>
          <w:numId w:val="1"/>
        </w:numPr>
        <w:rPr>
          <w:bCs/>
          <w:sz w:val="22"/>
          <w:szCs w:val="22"/>
        </w:rPr>
      </w:pPr>
      <w:r>
        <w:rPr>
          <w:bCs/>
          <w:sz w:val="22"/>
          <w:szCs w:val="22"/>
        </w:rPr>
        <w:t xml:space="preserve">whether the profit stems from this facility or other facilities nationally </w:t>
      </w:r>
    </w:p>
    <w:p w14:paraId="5A83C56F" w14:textId="3FCE0AA8" w:rsidR="003004A5" w:rsidRDefault="003004A5" w:rsidP="00292BFA">
      <w:pPr>
        <w:pStyle w:val="ListParagraph"/>
        <w:numPr>
          <w:ilvl w:val="0"/>
          <w:numId w:val="1"/>
        </w:numPr>
        <w:rPr>
          <w:bCs/>
          <w:sz w:val="22"/>
          <w:szCs w:val="22"/>
        </w:rPr>
      </w:pPr>
      <w:r>
        <w:rPr>
          <w:bCs/>
          <w:sz w:val="22"/>
          <w:szCs w:val="22"/>
        </w:rPr>
        <w:t xml:space="preserve">the wider impacts, how it will fit with the decarbonisation agenda, what supply chain links </w:t>
      </w:r>
      <w:r w:rsidR="00710CB8">
        <w:rPr>
          <w:bCs/>
          <w:sz w:val="22"/>
          <w:szCs w:val="22"/>
        </w:rPr>
        <w:t xml:space="preserve">it has and what social value considerations there could be </w:t>
      </w:r>
    </w:p>
    <w:p w14:paraId="1E30B038" w14:textId="07FDE281" w:rsidR="00710CB8" w:rsidRDefault="00710CB8" w:rsidP="00292BFA">
      <w:pPr>
        <w:pStyle w:val="ListParagraph"/>
        <w:numPr>
          <w:ilvl w:val="0"/>
          <w:numId w:val="1"/>
        </w:numPr>
        <w:rPr>
          <w:bCs/>
          <w:sz w:val="22"/>
          <w:szCs w:val="22"/>
        </w:rPr>
      </w:pPr>
      <w:r>
        <w:rPr>
          <w:bCs/>
          <w:sz w:val="22"/>
          <w:szCs w:val="22"/>
        </w:rPr>
        <w:t xml:space="preserve">why there is a gap in the loan from HSBC </w:t>
      </w:r>
    </w:p>
    <w:p w14:paraId="31E729FC" w14:textId="4129A7CB" w:rsidR="00BB1A9A" w:rsidRDefault="00BB1A9A" w:rsidP="00292BFA">
      <w:pPr>
        <w:pStyle w:val="ListParagraph"/>
        <w:numPr>
          <w:ilvl w:val="0"/>
          <w:numId w:val="1"/>
        </w:numPr>
        <w:rPr>
          <w:bCs/>
          <w:sz w:val="22"/>
          <w:szCs w:val="22"/>
        </w:rPr>
      </w:pPr>
      <w:r>
        <w:rPr>
          <w:bCs/>
          <w:sz w:val="22"/>
          <w:szCs w:val="22"/>
        </w:rPr>
        <w:t>their credential</w:t>
      </w:r>
      <w:r w:rsidR="004E2CF7">
        <w:rPr>
          <w:bCs/>
          <w:sz w:val="22"/>
          <w:szCs w:val="22"/>
        </w:rPr>
        <w:t>s</w:t>
      </w:r>
      <w:r>
        <w:rPr>
          <w:bCs/>
          <w:sz w:val="22"/>
          <w:szCs w:val="22"/>
        </w:rPr>
        <w:t xml:space="preserve"> about the claims they make </w:t>
      </w:r>
      <w:r w:rsidR="004E2CF7">
        <w:rPr>
          <w:bCs/>
          <w:sz w:val="22"/>
          <w:szCs w:val="22"/>
        </w:rPr>
        <w:t xml:space="preserve">about </w:t>
      </w:r>
      <w:r>
        <w:rPr>
          <w:bCs/>
          <w:sz w:val="22"/>
          <w:szCs w:val="22"/>
        </w:rPr>
        <w:t>‘leaders in avoiding landfill’ etc</w:t>
      </w:r>
    </w:p>
    <w:p w14:paraId="08EF256D" w14:textId="07B1A7DF" w:rsidR="009C5531" w:rsidRDefault="009C5531" w:rsidP="009C5531">
      <w:pPr>
        <w:rPr>
          <w:bCs/>
          <w:sz w:val="22"/>
          <w:szCs w:val="22"/>
        </w:rPr>
      </w:pPr>
    </w:p>
    <w:p w14:paraId="4581B8A1" w14:textId="6CA50D34" w:rsidR="009C5531" w:rsidRDefault="009C5531" w:rsidP="009C5531">
      <w:pPr>
        <w:rPr>
          <w:bCs/>
          <w:sz w:val="22"/>
          <w:szCs w:val="22"/>
        </w:rPr>
      </w:pPr>
      <w:r>
        <w:rPr>
          <w:bCs/>
          <w:sz w:val="22"/>
          <w:szCs w:val="22"/>
        </w:rPr>
        <w:t xml:space="preserve">The Board approved the project in principle. </w:t>
      </w:r>
    </w:p>
    <w:p w14:paraId="12F8787B" w14:textId="6132D26F" w:rsidR="009C5531" w:rsidRDefault="009C5531" w:rsidP="009C5531">
      <w:pPr>
        <w:rPr>
          <w:bCs/>
          <w:sz w:val="22"/>
          <w:szCs w:val="22"/>
        </w:rPr>
      </w:pPr>
    </w:p>
    <w:p w14:paraId="75BFDEA9" w14:textId="26DE500D" w:rsidR="009C5531" w:rsidRPr="009C5531" w:rsidRDefault="009C5531" w:rsidP="009C5531">
      <w:pPr>
        <w:rPr>
          <w:b/>
          <w:sz w:val="22"/>
          <w:szCs w:val="22"/>
        </w:rPr>
      </w:pPr>
      <w:r w:rsidRPr="009C5531">
        <w:rPr>
          <w:b/>
          <w:sz w:val="22"/>
          <w:szCs w:val="22"/>
        </w:rPr>
        <w:t>ACTION: IB to action the next steps for the project and bring it back to the Board when ready.</w:t>
      </w:r>
    </w:p>
    <w:p w14:paraId="75BAF102" w14:textId="77777777" w:rsidR="001533BF" w:rsidRDefault="001533BF" w:rsidP="001533BF">
      <w:pPr>
        <w:rPr>
          <w:b/>
          <w:sz w:val="22"/>
          <w:szCs w:val="22"/>
        </w:rPr>
      </w:pPr>
    </w:p>
    <w:p w14:paraId="1FBCD62F" w14:textId="77777777" w:rsidR="001533BF" w:rsidRDefault="001533BF" w:rsidP="001533BF">
      <w:pPr>
        <w:rPr>
          <w:b/>
          <w:sz w:val="22"/>
          <w:szCs w:val="22"/>
        </w:rPr>
      </w:pPr>
      <w:r>
        <w:rPr>
          <w:b/>
          <w:sz w:val="22"/>
          <w:szCs w:val="22"/>
        </w:rPr>
        <w:t>Agenda Item 6: AOB</w:t>
      </w:r>
    </w:p>
    <w:p w14:paraId="2A7197AD" w14:textId="77777777" w:rsidR="001533BF" w:rsidRDefault="001533BF" w:rsidP="001533BF">
      <w:pPr>
        <w:rPr>
          <w:b/>
          <w:sz w:val="22"/>
          <w:szCs w:val="22"/>
        </w:rPr>
      </w:pPr>
    </w:p>
    <w:p w14:paraId="62D49014" w14:textId="77777777" w:rsidR="001533BF" w:rsidRPr="00E75B36" w:rsidRDefault="001533BF" w:rsidP="001533BF">
      <w:pPr>
        <w:rPr>
          <w:bCs/>
          <w:sz w:val="22"/>
          <w:szCs w:val="22"/>
        </w:rPr>
      </w:pPr>
      <w:r w:rsidRPr="00E75B36">
        <w:rPr>
          <w:bCs/>
          <w:sz w:val="22"/>
          <w:szCs w:val="22"/>
        </w:rPr>
        <w:t xml:space="preserve">There was no AOB. </w:t>
      </w:r>
    </w:p>
    <w:p w14:paraId="0FA82D01" w14:textId="77777777" w:rsidR="001533BF" w:rsidRDefault="001533BF" w:rsidP="001533BF">
      <w:pPr>
        <w:rPr>
          <w:b/>
          <w:sz w:val="22"/>
          <w:szCs w:val="22"/>
        </w:rPr>
      </w:pPr>
    </w:p>
    <w:p w14:paraId="41D33BC1" w14:textId="77777777" w:rsidR="001533BF" w:rsidRPr="00C97EE8" w:rsidRDefault="001533BF" w:rsidP="001533BF">
      <w:pPr>
        <w:rPr>
          <w:b/>
          <w:sz w:val="22"/>
          <w:szCs w:val="22"/>
        </w:rPr>
      </w:pPr>
      <w:r>
        <w:rPr>
          <w:b/>
          <w:sz w:val="22"/>
          <w:szCs w:val="22"/>
        </w:rPr>
        <w:t xml:space="preserve">Agenda Item 7: </w:t>
      </w:r>
      <w:r w:rsidRPr="00C97EE8">
        <w:rPr>
          <w:b/>
          <w:sz w:val="22"/>
          <w:szCs w:val="22"/>
        </w:rPr>
        <w:t>Date and Time of Next Meeting</w:t>
      </w:r>
    </w:p>
    <w:p w14:paraId="5FA84463" w14:textId="77777777" w:rsidR="001533BF" w:rsidRDefault="001533BF" w:rsidP="001533BF">
      <w:pPr>
        <w:rPr>
          <w:sz w:val="22"/>
          <w:szCs w:val="22"/>
        </w:rPr>
      </w:pPr>
    </w:p>
    <w:p w14:paraId="20157710" w14:textId="6BDCA539" w:rsidR="001533BF" w:rsidRDefault="001533BF">
      <w:r>
        <w:rPr>
          <w:sz w:val="22"/>
          <w:szCs w:val="22"/>
        </w:rPr>
        <w:t xml:space="preserve">Meeting schedule to be confirmed. </w:t>
      </w:r>
    </w:p>
    <w:sectPr w:rsidR="001533BF">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D3B92" w14:textId="77777777" w:rsidR="00C0627E" w:rsidRDefault="00C0627E" w:rsidP="001533BF">
      <w:r>
        <w:separator/>
      </w:r>
    </w:p>
  </w:endnote>
  <w:endnote w:type="continuationSeparator" w:id="0">
    <w:p w14:paraId="2AF9B5F8" w14:textId="77777777" w:rsidR="00C0627E" w:rsidRDefault="00C0627E" w:rsidP="00153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251FE" w14:textId="77777777" w:rsidR="00C0627E" w:rsidRDefault="00C0627E" w:rsidP="001533BF">
      <w:r>
        <w:separator/>
      </w:r>
    </w:p>
  </w:footnote>
  <w:footnote w:type="continuationSeparator" w:id="0">
    <w:p w14:paraId="0630C104" w14:textId="77777777" w:rsidR="00C0627E" w:rsidRDefault="00C0627E" w:rsidP="001533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88A16" w14:textId="714CBA2F" w:rsidR="001533BF" w:rsidRDefault="001533BF" w:rsidP="001533BF">
    <w:pPr>
      <w:pStyle w:val="Header"/>
      <w:jc w:val="center"/>
    </w:pPr>
    <w:r>
      <w:rPr>
        <w:noProof/>
      </w:rPr>
      <w:drawing>
        <wp:inline distT="0" distB="0" distL="0" distR="0" wp14:anchorId="278F8B4C" wp14:editId="022B62F2">
          <wp:extent cx="3040380" cy="408326"/>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045518" cy="409016"/>
                  </a:xfrm>
                  <a:prstGeom prst="rect">
                    <a:avLst/>
                  </a:prstGeom>
                </pic:spPr>
              </pic:pic>
            </a:graphicData>
          </a:graphic>
        </wp:inline>
      </w:drawing>
    </w:r>
  </w:p>
  <w:p w14:paraId="594E97BD" w14:textId="77777777" w:rsidR="001533BF" w:rsidRDefault="001533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497786"/>
    <w:multiLevelType w:val="hybridMultilevel"/>
    <w:tmpl w:val="7F40310C"/>
    <w:lvl w:ilvl="0" w:tplc="1BD66558">
      <w:start w:val="3"/>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53435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3BF"/>
    <w:rsid w:val="00062C9B"/>
    <w:rsid w:val="000976FC"/>
    <w:rsid w:val="0012590B"/>
    <w:rsid w:val="00147E0D"/>
    <w:rsid w:val="001533BF"/>
    <w:rsid w:val="001B1C5C"/>
    <w:rsid w:val="001B2B3F"/>
    <w:rsid w:val="001C5CEE"/>
    <w:rsid w:val="00263E12"/>
    <w:rsid w:val="0028671A"/>
    <w:rsid w:val="00292BFA"/>
    <w:rsid w:val="002C1CD2"/>
    <w:rsid w:val="002C5BB2"/>
    <w:rsid w:val="003004A5"/>
    <w:rsid w:val="003702EC"/>
    <w:rsid w:val="00370CC8"/>
    <w:rsid w:val="00372E90"/>
    <w:rsid w:val="003A3048"/>
    <w:rsid w:val="003B39E6"/>
    <w:rsid w:val="004035E6"/>
    <w:rsid w:val="00426ABE"/>
    <w:rsid w:val="00483446"/>
    <w:rsid w:val="004A1BB2"/>
    <w:rsid w:val="004C5C9D"/>
    <w:rsid w:val="004C6375"/>
    <w:rsid w:val="004E2CF7"/>
    <w:rsid w:val="005A320F"/>
    <w:rsid w:val="005B1208"/>
    <w:rsid w:val="00670F57"/>
    <w:rsid w:val="00710CB8"/>
    <w:rsid w:val="007351C3"/>
    <w:rsid w:val="007C7253"/>
    <w:rsid w:val="008233A5"/>
    <w:rsid w:val="0083792F"/>
    <w:rsid w:val="00875782"/>
    <w:rsid w:val="008C2559"/>
    <w:rsid w:val="008E773D"/>
    <w:rsid w:val="0095575D"/>
    <w:rsid w:val="009559D9"/>
    <w:rsid w:val="009B0142"/>
    <w:rsid w:val="009B609B"/>
    <w:rsid w:val="009C5531"/>
    <w:rsid w:val="009D705A"/>
    <w:rsid w:val="009E0DCA"/>
    <w:rsid w:val="00A62ED3"/>
    <w:rsid w:val="00A8699F"/>
    <w:rsid w:val="00AA50F0"/>
    <w:rsid w:val="00AF39ED"/>
    <w:rsid w:val="00B103D0"/>
    <w:rsid w:val="00B83813"/>
    <w:rsid w:val="00BB1A9A"/>
    <w:rsid w:val="00BF2DD6"/>
    <w:rsid w:val="00C0627E"/>
    <w:rsid w:val="00C575CE"/>
    <w:rsid w:val="00D4164B"/>
    <w:rsid w:val="00D50CB9"/>
    <w:rsid w:val="00D57A6B"/>
    <w:rsid w:val="00D83C3C"/>
    <w:rsid w:val="00E10184"/>
    <w:rsid w:val="00E70740"/>
    <w:rsid w:val="00EA0C0F"/>
    <w:rsid w:val="00F82D52"/>
    <w:rsid w:val="00F83246"/>
    <w:rsid w:val="00FB2796"/>
    <w:rsid w:val="00FB6D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F765B"/>
  <w15:chartTrackingRefBased/>
  <w15:docId w15:val="{135EB7D6-7A88-49FD-83B0-9ABCD870A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3BF"/>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EBodyText">
    <w:name w:val="ACE Body Text"/>
    <w:uiPriority w:val="99"/>
    <w:rsid w:val="001533BF"/>
    <w:pPr>
      <w:spacing w:after="0" w:line="320" w:lineRule="atLeast"/>
    </w:pPr>
    <w:rPr>
      <w:rFonts w:ascii="Arial" w:eastAsia="Times New Roman" w:hAnsi="Arial" w:cs="Times New Roman"/>
      <w:sz w:val="24"/>
      <w:szCs w:val="20"/>
      <w:lang w:eastAsia="zh-CN"/>
    </w:rPr>
  </w:style>
  <w:style w:type="paragraph" w:styleId="NormalWeb">
    <w:name w:val="Normal (Web)"/>
    <w:basedOn w:val="Normal"/>
    <w:uiPriority w:val="99"/>
    <w:unhideWhenUsed/>
    <w:rsid w:val="001533BF"/>
    <w:pPr>
      <w:spacing w:before="100" w:beforeAutospacing="1" w:after="100" w:afterAutospacing="1"/>
    </w:pPr>
    <w:rPr>
      <w:rFonts w:ascii="Times New Roman" w:hAnsi="Times New Roman" w:cs="Times New Roman"/>
      <w:lang w:eastAsia="en-GB"/>
    </w:rPr>
  </w:style>
  <w:style w:type="paragraph" w:styleId="Header">
    <w:name w:val="header"/>
    <w:basedOn w:val="Normal"/>
    <w:link w:val="HeaderChar"/>
    <w:uiPriority w:val="99"/>
    <w:unhideWhenUsed/>
    <w:rsid w:val="001533BF"/>
    <w:pPr>
      <w:tabs>
        <w:tab w:val="center" w:pos="4513"/>
        <w:tab w:val="right" w:pos="9026"/>
      </w:tabs>
    </w:pPr>
  </w:style>
  <w:style w:type="character" w:customStyle="1" w:styleId="HeaderChar">
    <w:name w:val="Header Char"/>
    <w:basedOn w:val="DefaultParagraphFont"/>
    <w:link w:val="Header"/>
    <w:uiPriority w:val="99"/>
    <w:rsid w:val="001533BF"/>
    <w:rPr>
      <w:rFonts w:eastAsiaTheme="minorEastAsia"/>
      <w:sz w:val="24"/>
      <w:szCs w:val="24"/>
    </w:rPr>
  </w:style>
  <w:style w:type="paragraph" w:styleId="Footer">
    <w:name w:val="footer"/>
    <w:basedOn w:val="Normal"/>
    <w:link w:val="FooterChar"/>
    <w:uiPriority w:val="99"/>
    <w:unhideWhenUsed/>
    <w:rsid w:val="001533BF"/>
    <w:pPr>
      <w:tabs>
        <w:tab w:val="center" w:pos="4513"/>
        <w:tab w:val="right" w:pos="9026"/>
      </w:tabs>
    </w:pPr>
  </w:style>
  <w:style w:type="character" w:customStyle="1" w:styleId="FooterChar">
    <w:name w:val="Footer Char"/>
    <w:basedOn w:val="DefaultParagraphFont"/>
    <w:link w:val="Footer"/>
    <w:uiPriority w:val="99"/>
    <w:rsid w:val="001533BF"/>
    <w:rPr>
      <w:rFonts w:eastAsiaTheme="minorEastAsia"/>
      <w:sz w:val="24"/>
      <w:szCs w:val="24"/>
    </w:rPr>
  </w:style>
  <w:style w:type="paragraph" w:styleId="ListParagraph">
    <w:name w:val="List Paragraph"/>
    <w:basedOn w:val="Normal"/>
    <w:uiPriority w:val="34"/>
    <w:qFormat/>
    <w:rsid w:val="00292BFA"/>
    <w:pPr>
      <w:ind w:left="720"/>
      <w:contextualSpacing/>
    </w:pPr>
  </w:style>
  <w:style w:type="paragraph" w:styleId="Revision">
    <w:name w:val="Revision"/>
    <w:hidden/>
    <w:uiPriority w:val="99"/>
    <w:semiHidden/>
    <w:rsid w:val="008C2559"/>
    <w:pPr>
      <w:spacing w:after="0" w:line="240" w:lineRule="auto"/>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DC9DA1B0B0674C8E6F036381623073" ma:contentTypeVersion="16" ma:contentTypeDescription="Create a new document." ma:contentTypeScope="" ma:versionID="4941203159edf67dac57288b8f0f79b2">
  <xsd:schema xmlns:xsd="http://www.w3.org/2001/XMLSchema" xmlns:xs="http://www.w3.org/2001/XMLSchema" xmlns:p="http://schemas.microsoft.com/office/2006/metadata/properties" xmlns:ns2="8dea8b0a-a927-43d9-b66b-3bc227b94def" xmlns:ns3="d30800ef-236c-4d15-8099-5768e4938a29" targetNamespace="http://schemas.microsoft.com/office/2006/metadata/properties" ma:root="true" ma:fieldsID="388a24693229fd6ecc1d95b2517c37ad" ns2:_="" ns3:_="">
    <xsd:import namespace="8dea8b0a-a927-43d9-b66b-3bc227b94def"/>
    <xsd:import namespace="d30800ef-236c-4d15-8099-5768e4938a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ea8b0a-a927-43d9-b66b-3bc227b94d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36c8a3b-38cc-47de-80e8-b1aec7cc1b5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0800ef-236c-4d15-8099-5768e4938a2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624bef2-62e3-4f1e-829d-07e25538c5a8}" ma:internalName="TaxCatchAll" ma:showField="CatchAllData" ma:web="d30800ef-236c-4d15-8099-5768e4938a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dea8b0a-a927-43d9-b66b-3bc227b94def">
      <Terms xmlns="http://schemas.microsoft.com/office/infopath/2007/PartnerControls"/>
    </lcf76f155ced4ddcb4097134ff3c332f>
    <TaxCatchAll xmlns="d30800ef-236c-4d15-8099-5768e4938a29" xsi:nil="true"/>
  </documentManagement>
</p:properties>
</file>

<file path=customXml/itemProps1.xml><?xml version="1.0" encoding="utf-8"?>
<ds:datastoreItem xmlns:ds="http://schemas.openxmlformats.org/officeDocument/2006/customXml" ds:itemID="{89B02C61-F49D-475A-A13D-1A6C3A6F4F41}"/>
</file>

<file path=customXml/itemProps2.xml><?xml version="1.0" encoding="utf-8"?>
<ds:datastoreItem xmlns:ds="http://schemas.openxmlformats.org/officeDocument/2006/customXml" ds:itemID="{2A3A508F-CFDB-4570-8967-48484D43F6E0}"/>
</file>

<file path=customXml/itemProps3.xml><?xml version="1.0" encoding="utf-8"?>
<ds:datastoreItem xmlns:ds="http://schemas.openxmlformats.org/officeDocument/2006/customXml" ds:itemID="{A56A4C09-5212-4C4A-AC18-A1E5DA16D357}"/>
</file>

<file path=docProps/app.xml><?xml version="1.0" encoding="utf-8"?>
<Properties xmlns="http://schemas.openxmlformats.org/officeDocument/2006/extended-properties" xmlns:vt="http://schemas.openxmlformats.org/officeDocument/2006/docPropsVTypes">
  <Template>Normal</Template>
  <TotalTime>0</TotalTime>
  <Pages>2</Pages>
  <Words>745</Words>
  <Characters>4247</Characters>
  <Application>Microsoft Office Word</Application>
  <DocSecurity>0</DocSecurity>
  <Lines>35</Lines>
  <Paragraphs>9</Paragraphs>
  <ScaleCrop>false</ScaleCrop>
  <Company/>
  <LinksUpToDate>false</LinksUpToDate>
  <CharactersWithSpaces>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Crellin</dc:creator>
  <cp:keywords/>
  <dc:description/>
  <cp:lastModifiedBy>Melissa Crellin</cp:lastModifiedBy>
  <cp:revision>2</cp:revision>
  <dcterms:created xsi:type="dcterms:W3CDTF">2022-10-25T11:06:00Z</dcterms:created>
  <dcterms:modified xsi:type="dcterms:W3CDTF">2022-10-25T11:06:00Z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0x01010044DC9DA1B0B0674C8E6F036381623073</vt:lpwstr>
  </property>
</Properties>
</file>