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B5B09" w14:textId="77777777" w:rsidR="00D17582" w:rsidRDefault="00B9254D" w:rsidP="00A72DFF">
      <w:pPr>
        <w:rPr>
          <w:b/>
        </w:rPr>
      </w:pPr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D17582">
        <w:rPr>
          <w:b/>
        </w:rPr>
        <w:t>5 DECEMBER 2018</w:t>
      </w:r>
    </w:p>
    <w:p w14:paraId="1364BBB5" w14:textId="77777777" w:rsidR="00D17582" w:rsidRDefault="00D17582" w:rsidP="00A72DFF"/>
    <w:p w14:paraId="7FFF37DA" w14:textId="77777777" w:rsidR="00D17582" w:rsidRDefault="00D17582" w:rsidP="00A72DFF"/>
    <w:p w14:paraId="0A34E75F" w14:textId="2B1E2667" w:rsidR="00A72DFF" w:rsidRDefault="00D17582" w:rsidP="00A72DFF">
      <w:r>
        <w:t>T</w:t>
      </w:r>
      <w:r w:rsidR="000C4A80">
        <w:t xml:space="preserve">he meeting will be held </w:t>
      </w:r>
      <w:r w:rsidR="001A4779">
        <w:t>between 1</w:t>
      </w:r>
      <w:r w:rsidR="00E46BAC">
        <w:t>3.30</w:t>
      </w:r>
      <w:r w:rsidR="00672495">
        <w:t xml:space="preserve"> </w:t>
      </w:r>
      <w:r w:rsidR="001A4779">
        <w:t>and 1</w:t>
      </w:r>
      <w:r w:rsidR="00E46BAC">
        <w:t xml:space="preserve">5.30 </w:t>
      </w:r>
      <w:r w:rsidR="001A4779">
        <w:t xml:space="preserve">hrs </w:t>
      </w:r>
      <w:r w:rsidR="00C606A5">
        <w:t xml:space="preserve">at </w:t>
      </w:r>
      <w:r w:rsidR="003337B6">
        <w:t xml:space="preserve">Winsford Lifestyle Centre, The </w:t>
      </w:r>
      <w:proofErr w:type="spellStart"/>
      <w:r w:rsidR="003337B6">
        <w:t>Drumber</w:t>
      </w:r>
      <w:proofErr w:type="spellEnd"/>
      <w:r w:rsidR="003337B6">
        <w:t>, Winsford CW7 1AD</w:t>
      </w:r>
      <w:r>
        <w:t xml:space="preserve">.  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7E943DD5" w14:textId="1DF5212B" w:rsidR="001A4779" w:rsidRDefault="001A4779" w:rsidP="00892003"/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2C7496F2" w:rsidR="00AD604B" w:rsidRDefault="00AD604B" w:rsidP="00C212EE">
      <w:pPr>
        <w:rPr>
          <w:b/>
        </w:rPr>
      </w:pP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284DDDE5" w14:textId="4BDE5691" w:rsidR="007A2450" w:rsidRDefault="007A2450" w:rsidP="0041659C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13.30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083E45AB" w14:textId="5767F3B4" w:rsidR="00D17582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23E03">
        <w:rPr>
          <w:rFonts w:eastAsia="Times New Roman"/>
          <w:b/>
        </w:rPr>
        <w:t xml:space="preserve"> </w:t>
      </w:r>
      <w:r w:rsidR="00D17582">
        <w:rPr>
          <w:rFonts w:eastAsia="Times New Roman"/>
          <w:b/>
        </w:rPr>
        <w:t>Industrial Strategy – Skills and Education Priorities</w:t>
      </w:r>
      <w:r w:rsidR="0004153D">
        <w:rPr>
          <w:rFonts w:eastAsia="Times New Roman"/>
          <w:b/>
        </w:rPr>
        <w:t xml:space="preserve"> – </w:t>
      </w:r>
      <w:r w:rsidR="00D17582" w:rsidRPr="00D17582">
        <w:rPr>
          <w:rFonts w:eastAsia="Times New Roman"/>
        </w:rPr>
        <w:t>Andy Hulme</w:t>
      </w:r>
    </w:p>
    <w:p w14:paraId="607FF08A" w14:textId="6634779D" w:rsidR="00156249" w:rsidRPr="00D17582" w:rsidRDefault="00D17582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ab/>
      </w:r>
      <w:r w:rsidRPr="00D17582">
        <w:rPr>
          <w:rFonts w:eastAsia="Times New Roman"/>
        </w:rPr>
        <w:t xml:space="preserve">Andy will present the updated evidence </w:t>
      </w:r>
      <w:r w:rsidR="00F9263C">
        <w:rPr>
          <w:rFonts w:eastAsia="Times New Roman"/>
        </w:rPr>
        <w:t xml:space="preserve">that </w:t>
      </w:r>
      <w:r w:rsidRPr="00D17582">
        <w:rPr>
          <w:rFonts w:eastAsia="Times New Roman"/>
        </w:rPr>
        <w:t xml:space="preserve">the LEP has commissioned from </w:t>
      </w:r>
      <w:proofErr w:type="spellStart"/>
      <w:r w:rsidRPr="00D17582">
        <w:rPr>
          <w:rFonts w:eastAsia="Times New Roman"/>
        </w:rPr>
        <w:t>Metrodynamics</w:t>
      </w:r>
      <w:proofErr w:type="spellEnd"/>
      <w:r w:rsidRPr="00D17582">
        <w:rPr>
          <w:rFonts w:eastAsia="Times New Roman"/>
        </w:rPr>
        <w:t>.</w:t>
      </w:r>
      <w:r>
        <w:rPr>
          <w:rFonts w:eastAsia="Times New Roman"/>
        </w:rPr>
        <w:t xml:space="preserve"> Members will be asked if there is any additional evidence needed to inform the work of the Employers’ Skills and Education Board </w:t>
      </w:r>
      <w:r w:rsidRPr="00D17582">
        <w:rPr>
          <w:rFonts w:eastAsia="Times New Roman"/>
        </w:rPr>
        <w:t xml:space="preserve"> </w:t>
      </w:r>
    </w:p>
    <w:p w14:paraId="3CA573BF" w14:textId="77777777" w:rsidR="00156249" w:rsidRDefault="00156249" w:rsidP="00672495">
      <w:pPr>
        <w:ind w:left="1440" w:hanging="1440"/>
        <w:rPr>
          <w:rFonts w:eastAsia="Times New Roman"/>
          <w:b/>
        </w:rPr>
      </w:pPr>
    </w:p>
    <w:p w14:paraId="0E628A36" w14:textId="59EF515F" w:rsidR="003623DB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3623DB">
        <w:rPr>
          <w:rFonts w:eastAsia="Times New Roman"/>
          <w:b/>
        </w:rPr>
        <w:t>2</w:t>
      </w:r>
      <w:r w:rsidR="00F9263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623DB">
        <w:rPr>
          <w:rFonts w:eastAsia="Times New Roman"/>
          <w:b/>
        </w:rPr>
        <w:t xml:space="preserve">Draft note of meeting on 17 October 2018 (Annex B) </w:t>
      </w:r>
    </w:p>
    <w:p w14:paraId="08AA4746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7994D702" w14:textId="5C3E398E" w:rsidR="003623DB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F9263C">
        <w:rPr>
          <w:rFonts w:eastAsia="Times New Roman"/>
          <w:b/>
        </w:rPr>
        <w:t>25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 xml:space="preserve">Any matters arising that are not on agenda- annotated action list from 17 October meeting attached (Annex C) - </w:t>
      </w:r>
      <w:r w:rsidRPr="00445393">
        <w:rPr>
          <w:rFonts w:eastAsia="Times New Roman"/>
        </w:rPr>
        <w:t>Chair</w:t>
      </w:r>
      <w:r>
        <w:rPr>
          <w:rFonts w:eastAsia="Times New Roman"/>
          <w:b/>
        </w:rPr>
        <w:t xml:space="preserve"> 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533A6D81" w14:textId="16C9CD30" w:rsidR="00D17582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F9263C">
        <w:rPr>
          <w:rFonts w:eastAsia="Times New Roman"/>
          <w:b/>
        </w:rPr>
        <w:t>35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D17582">
        <w:rPr>
          <w:rFonts w:eastAsia="Times New Roman"/>
          <w:b/>
        </w:rPr>
        <w:t>Update on Bids for investment of European Social Funds</w:t>
      </w:r>
      <w:r w:rsidR="0004153D">
        <w:rPr>
          <w:rFonts w:eastAsia="Times New Roman"/>
          <w:b/>
        </w:rPr>
        <w:t xml:space="preserve"> – </w:t>
      </w:r>
      <w:r w:rsidR="00D17582" w:rsidRPr="00D17582">
        <w:rPr>
          <w:rFonts w:eastAsia="Times New Roman"/>
        </w:rPr>
        <w:t>Pat Jackson</w:t>
      </w:r>
    </w:p>
    <w:p w14:paraId="0A220048" w14:textId="77777777" w:rsidR="00D17582" w:rsidRDefault="00D17582" w:rsidP="00672495">
      <w:pPr>
        <w:ind w:left="1440" w:hanging="1440"/>
        <w:rPr>
          <w:rFonts w:eastAsia="Times New Roman"/>
        </w:rPr>
      </w:pPr>
    </w:p>
    <w:p w14:paraId="288262AF" w14:textId="4B665249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F9263C">
        <w:rPr>
          <w:rFonts w:eastAsia="Times New Roman"/>
          <w:b/>
        </w:rPr>
        <w:t>45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D17582">
        <w:rPr>
          <w:rFonts w:eastAsia="Times New Roman"/>
          <w:b/>
        </w:rPr>
        <w:t>Pledge Network – Update and Ne</w:t>
      </w:r>
      <w:r w:rsidR="00F9263C">
        <w:rPr>
          <w:rFonts w:eastAsia="Times New Roman"/>
          <w:b/>
        </w:rPr>
        <w:t>x</w:t>
      </w:r>
      <w:r w:rsidR="00D17582">
        <w:rPr>
          <w:rFonts w:eastAsia="Times New Roman"/>
          <w:b/>
        </w:rPr>
        <w:t>t Steps</w:t>
      </w:r>
      <w:r w:rsidR="0004153D">
        <w:rPr>
          <w:rFonts w:eastAsia="Times New Roman"/>
          <w:b/>
        </w:rPr>
        <w:t xml:space="preserve"> – </w:t>
      </w:r>
      <w:r w:rsidR="00D17582" w:rsidRPr="00D17582">
        <w:rPr>
          <w:rFonts w:eastAsia="Times New Roman"/>
        </w:rPr>
        <w:t>Trevor Langston</w:t>
      </w:r>
    </w:p>
    <w:p w14:paraId="7183A814" w14:textId="77777777" w:rsidR="00156249" w:rsidRDefault="00156249" w:rsidP="00672495">
      <w:pPr>
        <w:ind w:left="1440" w:hanging="1440"/>
        <w:rPr>
          <w:rFonts w:eastAsia="Times New Roman"/>
          <w:b/>
        </w:rPr>
      </w:pPr>
    </w:p>
    <w:p w14:paraId="466EA936" w14:textId="2F949FAA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D17582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15</w:t>
      </w:r>
      <w:r w:rsidR="00D1758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D17582">
        <w:rPr>
          <w:rFonts w:eastAsia="Times New Roman"/>
          <w:b/>
        </w:rPr>
        <w:t xml:space="preserve">Local Growth Fund Proposed Consultation </w:t>
      </w:r>
      <w:r w:rsidR="0004153D">
        <w:rPr>
          <w:rFonts w:eastAsia="Times New Roman"/>
          <w:b/>
        </w:rPr>
        <w:t xml:space="preserve">– </w:t>
      </w:r>
      <w:r w:rsidR="0004153D" w:rsidRPr="0004153D">
        <w:rPr>
          <w:rFonts w:eastAsia="Times New Roman"/>
        </w:rPr>
        <w:t>Pat Jackson</w:t>
      </w:r>
      <w:r>
        <w:rPr>
          <w:rFonts w:eastAsia="Times New Roman"/>
          <w:b/>
        </w:rPr>
        <w:t xml:space="preserve"> </w:t>
      </w:r>
    </w:p>
    <w:p w14:paraId="252A4C8A" w14:textId="1495A065" w:rsidR="00156249" w:rsidRDefault="00D1758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4F06E02D" w14:textId="49643CB5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F9263C">
        <w:rPr>
          <w:rFonts w:eastAsia="Times New Roman"/>
          <w:b/>
        </w:rPr>
        <w:t>2</w:t>
      </w:r>
      <w:r w:rsidR="003623DB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– </w:t>
      </w:r>
      <w:r w:rsidR="003623DB" w:rsidRPr="003623DB">
        <w:rPr>
          <w:rFonts w:eastAsia="Times New Roman"/>
        </w:rPr>
        <w:t>Chair</w:t>
      </w:r>
    </w:p>
    <w:p w14:paraId="5DD206C7" w14:textId="5D5AF554" w:rsidR="00993B06" w:rsidRDefault="00993B06" w:rsidP="00993B06">
      <w:pPr>
        <w:ind w:left="1440"/>
        <w:rPr>
          <w:rFonts w:eastAsia="Times New Roman"/>
          <w:b/>
        </w:rPr>
      </w:pPr>
    </w:p>
    <w:p w14:paraId="4CE2D4DE" w14:textId="10C09141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7E6234DF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156249">
        <w:rPr>
          <w:b/>
        </w:rPr>
        <w:t xml:space="preserve">17 OCTOBER </w:t>
      </w:r>
      <w:r>
        <w:rPr>
          <w:b/>
        </w:rPr>
        <w:t>201</w:t>
      </w:r>
      <w:r w:rsidR="002A46CE">
        <w:rPr>
          <w:b/>
        </w:rPr>
        <w:t>8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11CA4C6D" w14:textId="77777777" w:rsidR="008B1F70" w:rsidRDefault="008B1F70" w:rsidP="008B1F7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22204410" w14:textId="77777777" w:rsidR="00F9263C" w:rsidRPr="009E48FD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699A339A" w14:textId="77777777" w:rsidR="00F80DD9" w:rsidRDefault="00F80DD9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1267111F" w14:textId="4C72C270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3FCD0F6D" w:rsidR="00A8575C" w:rsidRDefault="0004153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Mark Temple (</w:t>
      </w:r>
      <w:r w:rsidR="00A8575C" w:rsidRPr="009E48FD">
        <w:rPr>
          <w:rFonts w:cstheme="minorHAnsi"/>
        </w:rPr>
        <w:t>Lloyds Banking Group)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0608D3F9" w14:textId="77777777" w:rsidR="00B4028A" w:rsidRPr="00554234" w:rsidRDefault="00B4028A" w:rsidP="00B4028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54234">
        <w:rPr>
          <w:rFonts w:cstheme="minorHAnsi"/>
        </w:rPr>
        <w:t>Ian Cotterill</w:t>
      </w:r>
      <w:r>
        <w:rPr>
          <w:rFonts w:cstheme="minorHAnsi"/>
        </w:rPr>
        <w:t xml:space="preserve"> (Franklyn Financial Management)</w:t>
      </w:r>
    </w:p>
    <w:p w14:paraId="260FFC3A" w14:textId="70625B28" w:rsidR="00156249" w:rsidRDefault="00F926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Jacqui Kawczak representing </w:t>
      </w:r>
      <w:r w:rsidR="00156249">
        <w:rPr>
          <w:rFonts w:cstheme="minorHAnsi"/>
        </w:rPr>
        <w:t xml:space="preserve">Elaine </w:t>
      </w:r>
      <w:proofErr w:type="spellStart"/>
      <w:r w:rsidR="00156249">
        <w:rPr>
          <w:rFonts w:cstheme="minorHAnsi"/>
        </w:rPr>
        <w:t>Billington</w:t>
      </w:r>
      <w:proofErr w:type="spellEnd"/>
      <w:r w:rsidR="00156249">
        <w:rPr>
          <w:rFonts w:cstheme="minorHAnsi"/>
        </w:rPr>
        <w:t xml:space="preserve"> (United Utilities)</w:t>
      </w:r>
    </w:p>
    <w:p w14:paraId="764F99A9" w14:textId="3EE0E1AE" w:rsidR="0004153D" w:rsidRDefault="00D67630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Dhesi Jasbir (Cheshire College South and West </w:t>
      </w:r>
      <w:r w:rsidR="0004153D">
        <w:rPr>
          <w:rFonts w:cstheme="minorHAnsi"/>
        </w:rPr>
        <w:t>– representing the FE Colleges)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33F16A3E" w:rsidR="00A8575C" w:rsidRDefault="00A8575C" w:rsidP="00A8575C">
      <w:pPr>
        <w:spacing w:line="276" w:lineRule="auto"/>
        <w:rPr>
          <w:rFonts w:cstheme="minorHAnsi"/>
        </w:rPr>
      </w:pPr>
    </w:p>
    <w:p w14:paraId="5A605C22" w14:textId="51624395" w:rsidR="00A3279D" w:rsidRDefault="00D67630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Martin Wood (Department for Business, Energy and Industrial Strategy) - observer</w:t>
      </w:r>
    </w:p>
    <w:p w14:paraId="3AC7D095" w14:textId="10CB6EA2" w:rsidR="00B73114" w:rsidRDefault="00B73114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Trevor Langston (Pledge Partnership)</w:t>
      </w:r>
    </w:p>
    <w:p w14:paraId="02596E8C" w14:textId="0C0C8072" w:rsidR="00D67630" w:rsidRDefault="00D67630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Andy Hulme (Cheshire and Warrington LEP)</w:t>
      </w: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3D2C8F48" w14:textId="77777777" w:rsidR="00F9263C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Neil Warren (Jungheinrich)</w:t>
      </w:r>
    </w:p>
    <w:p w14:paraId="7B9DEC3C" w14:textId="77777777" w:rsidR="00F9263C" w:rsidRDefault="00156249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="00F9263C" w:rsidRPr="00F9263C">
        <w:rPr>
          <w:rFonts w:cstheme="minorHAnsi"/>
        </w:rPr>
        <w:t xml:space="preserve"> </w:t>
      </w:r>
    </w:p>
    <w:p w14:paraId="530E00ED" w14:textId="5B465864" w:rsidR="00F9263C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Elaine </w:t>
      </w:r>
      <w:proofErr w:type="spellStart"/>
      <w:r>
        <w:rPr>
          <w:rFonts w:cstheme="minorHAnsi"/>
        </w:rPr>
        <w:t>Billington</w:t>
      </w:r>
      <w:proofErr w:type="spellEnd"/>
      <w:r>
        <w:rPr>
          <w:rFonts w:cstheme="minorHAnsi"/>
        </w:rPr>
        <w:t xml:space="preserve"> (United Utilities)</w:t>
      </w:r>
    </w:p>
    <w:p w14:paraId="12E30AE9" w14:textId="62EA56BA" w:rsidR="00F9263C" w:rsidRPr="009E48FD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35214BB8" w14:textId="77777777" w:rsidR="00156249" w:rsidRDefault="00156249" w:rsidP="00D67630">
      <w:pPr>
        <w:pStyle w:val="ListParagraph"/>
        <w:spacing w:line="276" w:lineRule="auto"/>
        <w:rPr>
          <w:rFonts w:cstheme="minorHAnsi"/>
        </w:rPr>
      </w:pPr>
    </w:p>
    <w:p w14:paraId="3987FE7B" w14:textId="5180EC6D" w:rsidR="004F7F0A" w:rsidRDefault="004F7F0A" w:rsidP="00156249">
      <w:pPr>
        <w:pStyle w:val="ListParagraph"/>
        <w:spacing w:line="276" w:lineRule="auto"/>
        <w:rPr>
          <w:rFonts w:cstheme="minorHAnsi"/>
        </w:rPr>
      </w:pPr>
      <w:bookmarkStart w:id="0" w:name="_GoBack"/>
      <w:bookmarkEnd w:id="0"/>
    </w:p>
    <w:p w14:paraId="6BD5ACA8" w14:textId="77777777" w:rsidR="004F7F0A" w:rsidRPr="009E48FD" w:rsidRDefault="004F7F0A" w:rsidP="004F7F0A">
      <w:pPr>
        <w:pStyle w:val="ListParagraph"/>
        <w:spacing w:line="276" w:lineRule="auto"/>
        <w:rPr>
          <w:rFonts w:cstheme="minorHAnsi"/>
        </w:rPr>
      </w:pPr>
    </w:p>
    <w:p w14:paraId="6ADB5464" w14:textId="3BB5A941" w:rsidR="00CF1833" w:rsidRDefault="00CF1833" w:rsidP="00F46566">
      <w:pPr>
        <w:pStyle w:val="ListParagraph"/>
        <w:spacing w:line="276" w:lineRule="auto"/>
        <w:rPr>
          <w:rFonts w:cstheme="minorHAnsi"/>
        </w:rPr>
      </w:pPr>
    </w:p>
    <w:p w14:paraId="432AF5C9" w14:textId="6223EB52" w:rsidR="0013660D" w:rsidRDefault="0013660D" w:rsidP="00F46566">
      <w:pPr>
        <w:pStyle w:val="ListParagraph"/>
        <w:spacing w:line="276" w:lineRule="auto"/>
        <w:rPr>
          <w:rFonts w:cstheme="minorHAnsi"/>
        </w:rPr>
      </w:pPr>
    </w:p>
    <w:p w14:paraId="170797B0" w14:textId="77777777" w:rsidR="0013660D" w:rsidRPr="00A646E1" w:rsidRDefault="0013660D" w:rsidP="00F46566">
      <w:pPr>
        <w:pStyle w:val="ListParagraph"/>
        <w:spacing w:line="276" w:lineRule="auto"/>
        <w:rPr>
          <w:rFonts w:cstheme="minorHAnsi"/>
        </w:rPr>
      </w:pP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153D"/>
    <w:rsid w:val="0004297A"/>
    <w:rsid w:val="0004417F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660D"/>
    <w:rsid w:val="00137BD6"/>
    <w:rsid w:val="00156249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7467F"/>
    <w:rsid w:val="00276710"/>
    <w:rsid w:val="00277CE0"/>
    <w:rsid w:val="00283F44"/>
    <w:rsid w:val="002A46CE"/>
    <w:rsid w:val="002A7345"/>
    <w:rsid w:val="002B3582"/>
    <w:rsid w:val="002D6B43"/>
    <w:rsid w:val="002D74F5"/>
    <w:rsid w:val="00313D10"/>
    <w:rsid w:val="003324D2"/>
    <w:rsid w:val="003337B6"/>
    <w:rsid w:val="00341167"/>
    <w:rsid w:val="003623DB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B0DE6"/>
    <w:rsid w:val="004C7C56"/>
    <w:rsid w:val="004D163A"/>
    <w:rsid w:val="004F0D86"/>
    <w:rsid w:val="004F7F0A"/>
    <w:rsid w:val="0052286F"/>
    <w:rsid w:val="00554234"/>
    <w:rsid w:val="00556324"/>
    <w:rsid w:val="00561AF1"/>
    <w:rsid w:val="0058623E"/>
    <w:rsid w:val="00586EC2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87AE8"/>
    <w:rsid w:val="006A29E1"/>
    <w:rsid w:val="006A76D1"/>
    <w:rsid w:val="006C6CD2"/>
    <w:rsid w:val="007235DF"/>
    <w:rsid w:val="00724DA6"/>
    <w:rsid w:val="0072661D"/>
    <w:rsid w:val="00736331"/>
    <w:rsid w:val="00745F08"/>
    <w:rsid w:val="00760F98"/>
    <w:rsid w:val="00786147"/>
    <w:rsid w:val="007A2450"/>
    <w:rsid w:val="007B6950"/>
    <w:rsid w:val="007C1270"/>
    <w:rsid w:val="007E05A9"/>
    <w:rsid w:val="007E08E1"/>
    <w:rsid w:val="007E2314"/>
    <w:rsid w:val="008005F9"/>
    <w:rsid w:val="00814FAA"/>
    <w:rsid w:val="00822846"/>
    <w:rsid w:val="0082593C"/>
    <w:rsid w:val="00862BE2"/>
    <w:rsid w:val="00877B16"/>
    <w:rsid w:val="00892003"/>
    <w:rsid w:val="008B1F70"/>
    <w:rsid w:val="008B7171"/>
    <w:rsid w:val="00903B17"/>
    <w:rsid w:val="00904361"/>
    <w:rsid w:val="009241FA"/>
    <w:rsid w:val="00937BCD"/>
    <w:rsid w:val="0094705C"/>
    <w:rsid w:val="009556FC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605D6"/>
    <w:rsid w:val="00A646E1"/>
    <w:rsid w:val="00A72DFF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4028A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C03ECE"/>
    <w:rsid w:val="00C06533"/>
    <w:rsid w:val="00C15F4F"/>
    <w:rsid w:val="00C212EE"/>
    <w:rsid w:val="00C606A5"/>
    <w:rsid w:val="00C821E4"/>
    <w:rsid w:val="00CB14FE"/>
    <w:rsid w:val="00CB68A8"/>
    <w:rsid w:val="00CB6ADD"/>
    <w:rsid w:val="00CF1833"/>
    <w:rsid w:val="00CF24CB"/>
    <w:rsid w:val="00CF42EF"/>
    <w:rsid w:val="00D0719D"/>
    <w:rsid w:val="00D15A6F"/>
    <w:rsid w:val="00D17582"/>
    <w:rsid w:val="00D23E03"/>
    <w:rsid w:val="00D35EBE"/>
    <w:rsid w:val="00D40D56"/>
    <w:rsid w:val="00D4503D"/>
    <w:rsid w:val="00D51D20"/>
    <w:rsid w:val="00D656C1"/>
    <w:rsid w:val="00D67630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83BC8"/>
    <w:rsid w:val="00EF3644"/>
    <w:rsid w:val="00F05DA1"/>
    <w:rsid w:val="00F332F6"/>
    <w:rsid w:val="00F46566"/>
    <w:rsid w:val="00F6496A"/>
    <w:rsid w:val="00F80DD9"/>
    <w:rsid w:val="00F9263C"/>
    <w:rsid w:val="00F93D4B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3DD4-24F4-463B-891D-E4EC2990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2018-11-28T21:04:00Z</dcterms:created>
  <dcterms:modified xsi:type="dcterms:W3CDTF">2018-11-28T21:04:00Z</dcterms:modified>
</cp:coreProperties>
</file>